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92" w:type="dxa"/>
        <w:tblLook w:val="04A0" w:firstRow="1" w:lastRow="0" w:firstColumn="1" w:lastColumn="0" w:noHBand="0" w:noVBand="1"/>
      </w:tblPr>
      <w:tblGrid>
        <w:gridCol w:w="3210"/>
        <w:gridCol w:w="6482"/>
      </w:tblGrid>
      <w:tr w:rsidR="008E307B" w:rsidRPr="008E307B" w14:paraId="25DD7454" w14:textId="77777777" w:rsidTr="004F79F2">
        <w:trPr>
          <w:trHeight w:val="4587"/>
        </w:trPr>
        <w:tc>
          <w:tcPr>
            <w:tcW w:w="3210" w:type="dxa"/>
          </w:tcPr>
          <w:p w14:paraId="12ABF62D" w14:textId="77777777" w:rsidR="008E307B" w:rsidRDefault="008E307B"/>
          <w:p w14:paraId="6A0FE1CE" w14:textId="77777777" w:rsidR="00671E30" w:rsidRDefault="00671E30"/>
          <w:p w14:paraId="7E568448" w14:textId="77777777" w:rsidR="00671E30" w:rsidRDefault="0072252D">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306D8C20" wp14:editId="75A570D4">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64D" w14:textId="77777777" w:rsidR="00671E30" w:rsidRDefault="00671E30"/>
          <w:p w14:paraId="094D5377" w14:textId="77777777" w:rsidR="00671E30" w:rsidRDefault="00671E30"/>
          <w:p w14:paraId="7687A763" w14:textId="77777777" w:rsidR="00671E30" w:rsidRDefault="00671E30"/>
          <w:p w14:paraId="4D2D72C8" w14:textId="77777777" w:rsidR="00671E30" w:rsidRDefault="00671E30"/>
          <w:p w14:paraId="63993932" w14:textId="77777777" w:rsidR="00671E30" w:rsidRPr="00671E30" w:rsidRDefault="00671E30">
            <w:pPr>
              <w:rPr>
                <w:sz w:val="36"/>
              </w:rPr>
            </w:pPr>
          </w:p>
          <w:p w14:paraId="08342B81" w14:textId="77777777" w:rsidR="004F622F" w:rsidRDefault="004F622F">
            <w:pPr>
              <w:rPr>
                <w:rFonts w:ascii="Times New Roman" w:hAnsi="Times New Roman" w:cs="Times New Roman"/>
                <w:b/>
                <w:sz w:val="28"/>
                <w:szCs w:val="28"/>
              </w:rPr>
            </w:pPr>
          </w:p>
          <w:p w14:paraId="54759C66" w14:textId="77777777" w:rsidR="004F622F" w:rsidRDefault="004F622F">
            <w:pPr>
              <w:rPr>
                <w:rFonts w:ascii="Times New Roman" w:hAnsi="Times New Roman" w:cs="Times New Roman"/>
                <w:b/>
                <w:sz w:val="28"/>
                <w:szCs w:val="28"/>
              </w:rPr>
            </w:pPr>
          </w:p>
          <w:p w14:paraId="3EFDD929" w14:textId="77777777" w:rsidR="004F622F" w:rsidRDefault="004F622F">
            <w:pPr>
              <w:rPr>
                <w:rFonts w:ascii="Times New Roman" w:hAnsi="Times New Roman" w:cs="Times New Roman"/>
                <w:b/>
                <w:sz w:val="28"/>
                <w:szCs w:val="28"/>
              </w:rPr>
            </w:pPr>
          </w:p>
          <w:p w14:paraId="2B80C726" w14:textId="77777777" w:rsidR="004F622F" w:rsidRDefault="004F622F">
            <w:pPr>
              <w:rPr>
                <w:rFonts w:ascii="Times New Roman" w:hAnsi="Times New Roman" w:cs="Times New Roman"/>
                <w:b/>
                <w:sz w:val="28"/>
                <w:szCs w:val="28"/>
              </w:rPr>
            </w:pPr>
          </w:p>
          <w:p w14:paraId="0664BAB3" w14:textId="77777777" w:rsidR="004F622F" w:rsidRDefault="004F622F">
            <w:pPr>
              <w:rPr>
                <w:rFonts w:ascii="Times New Roman" w:hAnsi="Times New Roman" w:cs="Times New Roman"/>
                <w:b/>
                <w:sz w:val="28"/>
                <w:szCs w:val="28"/>
              </w:rPr>
            </w:pPr>
          </w:p>
          <w:p w14:paraId="615B19DA" w14:textId="77777777" w:rsidR="00F84B70" w:rsidRDefault="00F84B70">
            <w:pPr>
              <w:rPr>
                <w:rFonts w:ascii="Times New Roman" w:hAnsi="Times New Roman" w:cs="Times New Roman"/>
                <w:b/>
                <w:sz w:val="28"/>
                <w:szCs w:val="28"/>
              </w:rPr>
            </w:pPr>
          </w:p>
          <w:p w14:paraId="7EFB9C34" w14:textId="77777777" w:rsidR="00671E30" w:rsidRPr="00F84B70" w:rsidRDefault="00671E30">
            <w:pPr>
              <w:rPr>
                <w:rFonts w:ascii="Times New Roman" w:hAnsi="Times New Roman" w:cs="Times New Roman"/>
                <w:b/>
                <w:sz w:val="24"/>
                <w:szCs w:val="24"/>
              </w:rPr>
            </w:pPr>
          </w:p>
        </w:tc>
        <w:tc>
          <w:tcPr>
            <w:tcW w:w="6482" w:type="dxa"/>
          </w:tcPr>
          <w:p w14:paraId="15A47932" w14:textId="77777777" w:rsidR="004F79F2" w:rsidRPr="00237A2E" w:rsidRDefault="008E307B" w:rsidP="008E307B">
            <w:pPr>
              <w:jc w:val="center"/>
              <w:rPr>
                <w:rFonts w:ascii="Times New Roman" w:hAnsi="Times New Roman" w:cs="Times New Roman"/>
                <w:b/>
                <w:color w:val="002060"/>
                <w:sz w:val="28"/>
                <w:szCs w:val="28"/>
                <w:lang w:val="en-US"/>
              </w:rPr>
            </w:pPr>
            <w:r w:rsidRPr="00A06851">
              <w:rPr>
                <w:rFonts w:ascii="Times New Roman" w:hAnsi="Times New Roman" w:cs="Times New Roman"/>
                <w:b/>
                <w:color w:val="002060"/>
                <w:sz w:val="40"/>
                <w:szCs w:val="28"/>
              </w:rPr>
              <w:t>СИЛАБУС</w:t>
            </w:r>
            <w:r w:rsidRPr="00237A2E">
              <w:rPr>
                <w:rFonts w:ascii="Times New Roman" w:hAnsi="Times New Roman" w:cs="Times New Roman"/>
                <w:b/>
                <w:color w:val="002060"/>
                <w:sz w:val="28"/>
                <w:szCs w:val="28"/>
                <w:lang w:val="en-US"/>
              </w:rPr>
              <w:t xml:space="preserve"> </w:t>
            </w:r>
          </w:p>
          <w:p w14:paraId="61CA21D8" w14:textId="77777777" w:rsidR="008E307B" w:rsidRPr="00A06851" w:rsidRDefault="0082637F" w:rsidP="008E307B">
            <w:pPr>
              <w:jc w:val="center"/>
              <w:rPr>
                <w:rFonts w:ascii="Times New Roman" w:hAnsi="Times New Roman" w:cs="Times New Roman"/>
                <w:b/>
                <w:color w:val="002060"/>
                <w:sz w:val="28"/>
                <w:szCs w:val="28"/>
                <w:lang w:val="uk-UA"/>
              </w:rPr>
            </w:pPr>
            <w:r w:rsidRPr="00A06851">
              <w:rPr>
                <w:rFonts w:ascii="Times New Roman" w:hAnsi="Times New Roman" w:cs="Times New Roman"/>
                <w:b/>
                <w:color w:val="002060"/>
                <w:sz w:val="24"/>
                <w:szCs w:val="28"/>
                <w:lang w:val="uk-UA"/>
              </w:rPr>
              <w:t xml:space="preserve">НАВЧАЛЬНОЇ </w:t>
            </w:r>
            <w:r w:rsidR="008E307B" w:rsidRPr="00A06851">
              <w:rPr>
                <w:rFonts w:ascii="Times New Roman" w:hAnsi="Times New Roman" w:cs="Times New Roman"/>
                <w:b/>
                <w:color w:val="002060"/>
                <w:sz w:val="24"/>
                <w:szCs w:val="28"/>
              </w:rPr>
              <w:t>ДИСЦИПЛ</w:t>
            </w:r>
            <w:r w:rsidR="008E307B" w:rsidRPr="00A06851">
              <w:rPr>
                <w:rFonts w:ascii="Times New Roman" w:hAnsi="Times New Roman" w:cs="Times New Roman"/>
                <w:b/>
                <w:color w:val="002060"/>
                <w:sz w:val="24"/>
                <w:szCs w:val="28"/>
                <w:lang w:val="uk-UA"/>
              </w:rPr>
              <w:t>ІНИ</w:t>
            </w:r>
          </w:p>
          <w:p w14:paraId="52D57EA3" w14:textId="740ADE82" w:rsidR="008E307B" w:rsidRPr="00436822" w:rsidRDefault="00A06851" w:rsidP="00A06851">
            <w:pPr>
              <w:spacing w:line="360" w:lineRule="auto"/>
              <w:jc w:val="center"/>
              <w:rPr>
                <w:rFonts w:ascii="Times New Roman" w:hAnsi="Times New Roman" w:cs="Times New Roman"/>
                <w:b/>
                <w:bCs/>
                <w:color w:val="002060"/>
                <w:spacing w:val="1"/>
                <w:sz w:val="28"/>
                <w:szCs w:val="28"/>
                <w:lang w:val="uk-UA"/>
              </w:rPr>
            </w:pPr>
            <w:r w:rsidRPr="00436822">
              <w:rPr>
                <w:rFonts w:ascii="Times New Roman" w:hAnsi="Times New Roman" w:cs="Times New Roman"/>
                <w:b/>
                <w:bCs/>
                <w:color w:val="002060"/>
                <w:sz w:val="28"/>
                <w:szCs w:val="28"/>
                <w:lang w:val="uk-UA"/>
              </w:rPr>
              <w:t>«</w:t>
            </w:r>
            <w:r w:rsidR="00436822" w:rsidRPr="00436822">
              <w:rPr>
                <w:rStyle w:val="q4iawc"/>
                <w:rFonts w:ascii="Times New Roman" w:hAnsi="Times New Roman" w:cs="Times New Roman"/>
                <w:b/>
                <w:bCs/>
                <w:sz w:val="28"/>
                <w:szCs w:val="28"/>
                <w:lang w:val="en"/>
              </w:rPr>
              <w:t>Feeding</w:t>
            </w:r>
            <w:r w:rsidR="00436822" w:rsidRPr="00436822">
              <w:rPr>
                <w:rStyle w:val="q4iawc"/>
                <w:rFonts w:ascii="Times New Roman" w:hAnsi="Times New Roman" w:cs="Times New Roman"/>
                <w:b/>
                <w:bCs/>
                <w:sz w:val="28"/>
                <w:szCs w:val="28"/>
                <w:lang w:val="en-US"/>
              </w:rPr>
              <w:t xml:space="preserve"> </w:t>
            </w:r>
            <w:r w:rsidR="00436822" w:rsidRPr="00436822">
              <w:rPr>
                <w:rStyle w:val="q4iawc"/>
                <w:rFonts w:ascii="Times New Roman" w:hAnsi="Times New Roman" w:cs="Times New Roman"/>
                <w:b/>
                <w:bCs/>
                <w:sz w:val="28"/>
                <w:szCs w:val="28"/>
                <w:lang w:val="en"/>
              </w:rPr>
              <w:t>and</w:t>
            </w:r>
            <w:r w:rsidR="00436822" w:rsidRPr="00436822">
              <w:rPr>
                <w:rStyle w:val="q4iawc"/>
                <w:rFonts w:ascii="Times New Roman" w:hAnsi="Times New Roman" w:cs="Times New Roman"/>
                <w:b/>
                <w:bCs/>
                <w:sz w:val="28"/>
                <w:szCs w:val="28"/>
                <w:lang w:val="en-US"/>
              </w:rPr>
              <w:t xml:space="preserve"> </w:t>
            </w:r>
            <w:r w:rsidR="00436822" w:rsidRPr="00436822">
              <w:rPr>
                <w:rStyle w:val="q4iawc"/>
                <w:rFonts w:ascii="Times New Roman" w:hAnsi="Times New Roman" w:cs="Times New Roman"/>
                <w:b/>
                <w:bCs/>
                <w:sz w:val="28"/>
                <w:szCs w:val="28"/>
                <w:lang w:val="en"/>
              </w:rPr>
              <w:t>Nutrition</w:t>
            </w:r>
            <w:r w:rsidR="00436822" w:rsidRPr="00436822">
              <w:rPr>
                <w:rStyle w:val="q4iawc"/>
                <w:rFonts w:ascii="Times New Roman" w:hAnsi="Times New Roman" w:cs="Times New Roman"/>
                <w:b/>
                <w:bCs/>
                <w:sz w:val="28"/>
                <w:szCs w:val="28"/>
                <w:lang w:val="en-US"/>
              </w:rPr>
              <w:t xml:space="preserve"> of </w:t>
            </w:r>
            <w:r w:rsidR="00436822" w:rsidRPr="00436822">
              <w:rPr>
                <w:rStyle w:val="q4iawc"/>
                <w:rFonts w:ascii="Times New Roman" w:hAnsi="Times New Roman" w:cs="Times New Roman"/>
                <w:b/>
                <w:bCs/>
                <w:sz w:val="28"/>
                <w:szCs w:val="28"/>
                <w:lang w:val="en"/>
              </w:rPr>
              <w:t>animals</w:t>
            </w:r>
            <w:r w:rsidRPr="00436822">
              <w:rPr>
                <w:rFonts w:ascii="Times New Roman" w:hAnsi="Times New Roman" w:cs="Times New Roman"/>
                <w:b/>
                <w:bCs/>
                <w:color w:val="002060"/>
                <w:sz w:val="28"/>
                <w:szCs w:val="28"/>
                <w:lang w:val="uk-UA"/>
              </w:rPr>
              <w:t>»</w:t>
            </w:r>
            <w:r w:rsidRPr="00436822">
              <w:rPr>
                <w:rFonts w:ascii="Times New Roman" w:hAnsi="Times New Roman" w:cs="Times New Roman"/>
                <w:b/>
                <w:bCs/>
                <w:color w:val="002060"/>
                <w:spacing w:val="1"/>
                <w:sz w:val="28"/>
                <w:szCs w:val="28"/>
                <w:lang w:val="uk-UA"/>
              </w:rPr>
              <w:t xml:space="preserve"> </w:t>
            </w:r>
            <w:r w:rsidR="00436822" w:rsidRPr="00436822">
              <w:rPr>
                <w:rFonts w:ascii="Times New Roman" w:hAnsi="Times New Roman" w:cs="Times New Roman"/>
                <w:b/>
                <w:bCs/>
                <w:color w:val="002060"/>
                <w:spacing w:val="1"/>
                <w:sz w:val="28"/>
                <w:szCs w:val="28"/>
                <w:lang w:val="uk-UA"/>
              </w:rPr>
              <w:t xml:space="preserve"> </w:t>
            </w:r>
          </w:p>
          <w:p w14:paraId="60070DB9" w14:textId="1AB26D6C" w:rsidR="00436822" w:rsidRPr="00237A2E" w:rsidRDefault="00436822" w:rsidP="00A06851">
            <w:pPr>
              <w:spacing w:line="360" w:lineRule="auto"/>
              <w:jc w:val="center"/>
              <w:rPr>
                <w:rFonts w:ascii="Times New Roman" w:hAnsi="Times New Roman" w:cs="Times New Roman"/>
                <w:b/>
                <w:bCs/>
                <w:color w:val="002060"/>
                <w:sz w:val="28"/>
                <w:szCs w:val="28"/>
              </w:rPr>
            </w:pPr>
            <w:r w:rsidRPr="00436822">
              <w:rPr>
                <w:rFonts w:ascii="Times New Roman" w:hAnsi="Times New Roman" w:cs="Times New Roman"/>
                <w:b/>
                <w:bCs/>
                <w:sz w:val="28"/>
                <w:szCs w:val="28"/>
              </w:rPr>
              <w:t>Годівля та живлення тварин</w:t>
            </w:r>
          </w:p>
          <w:p w14:paraId="7D44C3E3" w14:textId="77777777" w:rsidR="000D5000" w:rsidRPr="000D5000" w:rsidRDefault="000D5000" w:rsidP="008E307B">
            <w:pPr>
              <w:jc w:val="center"/>
              <w:rPr>
                <w:rFonts w:ascii="Times New Roman" w:hAnsi="Times New Roman" w:cs="Times New Roman"/>
                <w:b/>
                <w:bCs/>
                <w:color w:val="1F4E79" w:themeColor="accent1" w:themeShade="80"/>
                <w:sz w:val="28"/>
                <w:szCs w:val="28"/>
                <w:lang w:val="uk-UA"/>
              </w:rPr>
            </w:pPr>
          </w:p>
          <w:p w14:paraId="63680FD3" w14:textId="7B3CF9DD" w:rsidR="008E307B" w:rsidRPr="00EE2B79" w:rsidRDefault="000A008B" w:rsidP="000A008B">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Рівень</w:t>
            </w:r>
            <w:r w:rsidR="00E2557B">
              <w:rPr>
                <w:rFonts w:ascii="Times New Roman" w:hAnsi="Times New Roman" w:cs="Times New Roman"/>
                <w:b/>
                <w:sz w:val="28"/>
                <w:szCs w:val="28"/>
                <w:lang w:val="uk-UA"/>
              </w:rPr>
              <w:t xml:space="preserve"> вищої </w:t>
            </w:r>
            <w:r w:rsidR="00E2557B" w:rsidRPr="00EE2B79">
              <w:rPr>
                <w:rFonts w:ascii="Times New Roman" w:hAnsi="Times New Roman" w:cs="Times New Roman"/>
                <w:b/>
                <w:sz w:val="28"/>
                <w:szCs w:val="28"/>
                <w:lang w:val="uk-UA"/>
              </w:rPr>
              <w:t xml:space="preserve">освіти: </w:t>
            </w:r>
            <w:r w:rsidR="00EE2B79" w:rsidRPr="00EE2B79">
              <w:rPr>
                <w:rFonts w:ascii="Times New Roman" w:hAnsi="Times New Roman" w:cs="Times New Roman"/>
                <w:b/>
                <w:sz w:val="28"/>
                <w:szCs w:val="28"/>
                <w:u w:val="single"/>
              </w:rPr>
              <w:t>Другий (магістерський)</w:t>
            </w:r>
          </w:p>
          <w:p w14:paraId="2A33FEF9" w14:textId="02328A35" w:rsidR="008E307B" w:rsidRPr="00EE2B79" w:rsidRDefault="008E307B" w:rsidP="00A06851">
            <w:pPr>
              <w:spacing w:line="276" w:lineRule="auto"/>
              <w:ind w:left="1587" w:hanging="1587"/>
              <w:jc w:val="both"/>
              <w:rPr>
                <w:rFonts w:ascii="Times New Roman" w:hAnsi="Times New Roman" w:cs="Times New Roman"/>
                <w:b/>
                <w:sz w:val="28"/>
                <w:szCs w:val="28"/>
                <w:u w:val="single"/>
                <w:lang w:val="uk-UA"/>
              </w:rPr>
            </w:pPr>
            <w:r w:rsidRPr="00EE2B79">
              <w:rPr>
                <w:rFonts w:ascii="Times New Roman" w:hAnsi="Times New Roman" w:cs="Times New Roman"/>
                <w:b/>
                <w:sz w:val="28"/>
                <w:szCs w:val="28"/>
                <w:lang w:val="uk-UA"/>
              </w:rPr>
              <w:t>Спеціальність</w:t>
            </w:r>
            <w:r w:rsidR="00E2557B" w:rsidRPr="00EE2B79">
              <w:rPr>
                <w:rFonts w:ascii="Times New Roman" w:hAnsi="Times New Roman" w:cs="Times New Roman"/>
                <w:b/>
                <w:sz w:val="28"/>
                <w:szCs w:val="28"/>
                <w:lang w:val="uk-UA"/>
              </w:rPr>
              <w:t>:</w:t>
            </w:r>
            <w:r w:rsidRPr="00EE2B79">
              <w:rPr>
                <w:rFonts w:ascii="Times New Roman" w:hAnsi="Times New Roman" w:cs="Times New Roman"/>
                <w:b/>
                <w:sz w:val="28"/>
                <w:szCs w:val="28"/>
                <w:lang w:val="uk-UA"/>
              </w:rPr>
              <w:t xml:space="preserve"> </w:t>
            </w:r>
            <w:r w:rsidR="00EE2B79" w:rsidRPr="00EE2B79">
              <w:rPr>
                <w:rFonts w:ascii="Times New Roman" w:hAnsi="Times New Roman" w:cs="Times New Roman"/>
                <w:b/>
                <w:sz w:val="28"/>
                <w:szCs w:val="28"/>
                <w:u w:val="single"/>
              </w:rPr>
              <w:t>212 Ветеринарна гігієна, санітарія і експертиза</w:t>
            </w:r>
          </w:p>
          <w:p w14:paraId="27C970D3" w14:textId="018073CB" w:rsidR="008E307B" w:rsidRPr="00EE2B79" w:rsidRDefault="008E307B" w:rsidP="000A008B">
            <w:pPr>
              <w:spacing w:line="276" w:lineRule="auto"/>
              <w:rPr>
                <w:rFonts w:ascii="Times New Roman" w:hAnsi="Times New Roman" w:cs="Times New Roman"/>
                <w:b/>
                <w:sz w:val="28"/>
                <w:szCs w:val="28"/>
                <w:u w:val="single"/>
                <w:lang w:val="uk-UA"/>
              </w:rPr>
            </w:pPr>
            <w:r w:rsidRPr="00EE2B79">
              <w:rPr>
                <w:rFonts w:ascii="Times New Roman" w:hAnsi="Times New Roman" w:cs="Times New Roman"/>
                <w:b/>
                <w:sz w:val="28"/>
                <w:szCs w:val="28"/>
                <w:lang w:val="uk-UA"/>
              </w:rPr>
              <w:t>Рік навчання</w:t>
            </w:r>
            <w:r w:rsidR="00E2557B" w:rsidRPr="00EE2B79">
              <w:rPr>
                <w:rFonts w:ascii="Times New Roman" w:hAnsi="Times New Roman" w:cs="Times New Roman"/>
                <w:b/>
                <w:sz w:val="28"/>
                <w:szCs w:val="28"/>
                <w:lang w:val="uk-UA"/>
              </w:rPr>
              <w:t>:</w:t>
            </w:r>
            <w:r w:rsidR="000A008B" w:rsidRPr="00EE2B79">
              <w:rPr>
                <w:rFonts w:ascii="Times New Roman" w:hAnsi="Times New Roman" w:cs="Times New Roman"/>
                <w:b/>
                <w:sz w:val="28"/>
                <w:szCs w:val="28"/>
                <w:lang w:val="uk-UA"/>
              </w:rPr>
              <w:t xml:space="preserve">  </w:t>
            </w:r>
            <w:r w:rsidR="000A008B" w:rsidRPr="00EE2B79">
              <w:rPr>
                <w:rFonts w:ascii="Times New Roman" w:hAnsi="Times New Roman" w:cs="Times New Roman"/>
                <w:b/>
                <w:sz w:val="28"/>
                <w:szCs w:val="28"/>
                <w:u w:val="single"/>
                <w:lang w:val="uk-UA"/>
              </w:rPr>
              <w:t xml:space="preserve"> </w:t>
            </w:r>
            <w:r w:rsidR="00436822">
              <w:rPr>
                <w:rFonts w:ascii="Times New Roman" w:hAnsi="Times New Roman" w:cs="Times New Roman"/>
                <w:b/>
                <w:sz w:val="28"/>
                <w:szCs w:val="28"/>
                <w:u w:val="single"/>
                <w:lang w:val="uk-UA"/>
              </w:rPr>
              <w:t>3</w:t>
            </w:r>
            <w:r w:rsidR="000A008B" w:rsidRPr="00EE2B79">
              <w:rPr>
                <w:rFonts w:ascii="Times New Roman" w:hAnsi="Times New Roman" w:cs="Times New Roman"/>
                <w:b/>
                <w:sz w:val="28"/>
                <w:szCs w:val="28"/>
                <w:u w:val="single"/>
                <w:lang w:val="uk-UA"/>
              </w:rPr>
              <w:t>-й</w:t>
            </w:r>
            <w:r w:rsidRPr="00EE2B79">
              <w:rPr>
                <w:rFonts w:ascii="Times New Roman" w:hAnsi="Times New Roman" w:cs="Times New Roman"/>
                <w:b/>
                <w:sz w:val="28"/>
                <w:szCs w:val="28"/>
                <w:lang w:val="uk-UA"/>
              </w:rPr>
              <w:t xml:space="preserve">,  семестр  </w:t>
            </w:r>
            <w:r w:rsidR="00436822">
              <w:rPr>
                <w:rFonts w:ascii="Times New Roman" w:hAnsi="Times New Roman" w:cs="Times New Roman"/>
                <w:b/>
                <w:sz w:val="28"/>
                <w:szCs w:val="28"/>
                <w:lang w:val="uk-UA"/>
              </w:rPr>
              <w:t>5-</w:t>
            </w:r>
            <w:r w:rsidR="000A008B" w:rsidRPr="00EE2B79">
              <w:rPr>
                <w:rFonts w:ascii="Times New Roman" w:hAnsi="Times New Roman" w:cs="Times New Roman"/>
                <w:b/>
                <w:sz w:val="28"/>
                <w:szCs w:val="28"/>
                <w:u w:val="single"/>
                <w:lang w:val="uk-UA"/>
              </w:rPr>
              <w:t>й</w:t>
            </w:r>
          </w:p>
          <w:p w14:paraId="75FA045F" w14:textId="6A22BC08" w:rsidR="008E307B" w:rsidRPr="000D5000" w:rsidRDefault="008E307B" w:rsidP="000A008B">
            <w:pPr>
              <w:spacing w:line="276" w:lineRule="auto"/>
              <w:rPr>
                <w:rFonts w:ascii="Times New Roman" w:hAnsi="Times New Roman" w:cs="Times New Roman"/>
                <w:b/>
                <w:sz w:val="28"/>
                <w:szCs w:val="28"/>
                <w:u w:val="single"/>
                <w:lang w:val="uk-UA"/>
              </w:rPr>
            </w:pPr>
            <w:r w:rsidRPr="00EE2B79">
              <w:rPr>
                <w:rFonts w:ascii="Times New Roman" w:hAnsi="Times New Roman" w:cs="Times New Roman"/>
                <w:b/>
                <w:sz w:val="28"/>
                <w:szCs w:val="28"/>
                <w:lang w:val="uk-UA"/>
              </w:rPr>
              <w:t xml:space="preserve">Кількість кредитів </w:t>
            </w:r>
            <w:r w:rsidR="000A008B" w:rsidRPr="00EE2B79">
              <w:rPr>
                <w:rFonts w:ascii="Times New Roman" w:hAnsi="Times New Roman" w:cs="Times New Roman"/>
                <w:b/>
                <w:sz w:val="28"/>
                <w:szCs w:val="28"/>
                <w:lang w:val="en-US"/>
              </w:rPr>
              <w:t>ECTS</w:t>
            </w:r>
            <w:r w:rsidR="00E2557B" w:rsidRPr="00EE2B79">
              <w:rPr>
                <w:rFonts w:ascii="Times New Roman" w:hAnsi="Times New Roman" w:cs="Times New Roman"/>
                <w:b/>
                <w:sz w:val="28"/>
                <w:szCs w:val="28"/>
                <w:lang w:val="uk-UA"/>
              </w:rPr>
              <w:t>:</w:t>
            </w:r>
            <w:r w:rsidR="000A008B" w:rsidRPr="00EE2B79">
              <w:rPr>
                <w:rFonts w:ascii="Times New Roman" w:hAnsi="Times New Roman" w:cs="Times New Roman"/>
                <w:b/>
                <w:sz w:val="28"/>
                <w:szCs w:val="28"/>
                <w:lang w:val="uk-UA"/>
              </w:rPr>
              <w:t xml:space="preserve">  </w:t>
            </w:r>
            <w:r w:rsidR="000A008B" w:rsidRPr="00EE2B79">
              <w:rPr>
                <w:rFonts w:ascii="Times New Roman" w:hAnsi="Times New Roman" w:cs="Times New Roman"/>
                <w:b/>
                <w:sz w:val="28"/>
                <w:szCs w:val="28"/>
                <w:u w:val="single"/>
                <w:lang w:val="uk-UA"/>
              </w:rPr>
              <w:t xml:space="preserve"> </w:t>
            </w:r>
            <w:r w:rsidR="00436822">
              <w:rPr>
                <w:rFonts w:ascii="Times New Roman" w:hAnsi="Times New Roman" w:cs="Times New Roman"/>
                <w:b/>
                <w:sz w:val="28"/>
                <w:szCs w:val="28"/>
                <w:u w:val="single"/>
                <w:lang w:val="uk-UA"/>
              </w:rPr>
              <w:t>6</w:t>
            </w:r>
            <w:r w:rsidR="000A008B" w:rsidRPr="00EE2B79">
              <w:rPr>
                <w:rFonts w:ascii="Times New Roman" w:hAnsi="Times New Roman" w:cs="Times New Roman"/>
                <w:b/>
                <w:sz w:val="28"/>
                <w:szCs w:val="28"/>
                <w:u w:val="single"/>
                <w:lang w:val="uk-UA"/>
              </w:rPr>
              <w:t xml:space="preserve"> кредитів</w:t>
            </w:r>
          </w:p>
          <w:p w14:paraId="0066D988" w14:textId="7C066BA8" w:rsidR="000D5000" w:rsidRPr="00124634" w:rsidRDefault="0072252D" w:rsidP="000D5000">
            <w:pPr>
              <w:ind w:firstLine="720"/>
              <w:jc w:val="both"/>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 </w:t>
            </w:r>
            <w:r w:rsidR="00F84B70" w:rsidRPr="00F84B70">
              <w:rPr>
                <w:rFonts w:ascii="Times New Roman" w:hAnsi="Times New Roman" w:cs="Times New Roman"/>
                <w:b/>
                <w:sz w:val="28"/>
                <w:szCs w:val="28"/>
                <w:lang w:val="uk-UA"/>
              </w:rPr>
              <w:t>Назва кафе</w:t>
            </w:r>
            <w:r w:rsidR="00F84B70">
              <w:rPr>
                <w:rFonts w:ascii="Times New Roman" w:hAnsi="Times New Roman" w:cs="Times New Roman"/>
                <w:b/>
                <w:sz w:val="28"/>
                <w:szCs w:val="28"/>
                <w:lang w:val="uk-UA"/>
              </w:rPr>
              <w:t>д</w:t>
            </w:r>
            <w:r w:rsidR="00F84B70" w:rsidRPr="00F84B70">
              <w:rPr>
                <w:rFonts w:ascii="Times New Roman" w:hAnsi="Times New Roman" w:cs="Times New Roman"/>
                <w:b/>
                <w:sz w:val="28"/>
                <w:szCs w:val="28"/>
                <w:lang w:val="uk-UA"/>
              </w:rPr>
              <w:t>ри:</w:t>
            </w:r>
            <w:r w:rsidR="00F84B70">
              <w:rPr>
                <w:rFonts w:ascii="Times New Roman" w:hAnsi="Times New Roman" w:cs="Times New Roman"/>
                <w:b/>
                <w:sz w:val="28"/>
                <w:szCs w:val="28"/>
                <w:lang w:val="uk-UA"/>
              </w:rPr>
              <w:t xml:space="preserve"> </w:t>
            </w:r>
            <w:r w:rsidR="000D5000">
              <w:rPr>
                <w:rFonts w:ascii="Times New Roman" w:hAnsi="Times New Roman" w:cs="Times New Roman"/>
                <w:b/>
                <w:sz w:val="28"/>
                <w:szCs w:val="28"/>
                <w:u w:val="single"/>
                <w:shd w:val="clear" w:color="auto" w:fill="FFFFFF"/>
                <w:lang w:val="uk-UA"/>
              </w:rPr>
              <w:t>Т</w:t>
            </w:r>
            <w:r w:rsidR="000D5000" w:rsidRPr="00124634">
              <w:rPr>
                <w:rFonts w:ascii="Times New Roman" w:hAnsi="Times New Roman" w:cs="Times New Roman"/>
                <w:b/>
                <w:sz w:val="28"/>
                <w:szCs w:val="28"/>
                <w:u w:val="single"/>
                <w:shd w:val="clear" w:color="auto" w:fill="FFFFFF"/>
                <w:lang w:val="uk-UA"/>
              </w:rPr>
              <w:t>ехнології виробництва, переробки продукції тваринництва та годівлі</w:t>
            </w:r>
          </w:p>
          <w:p w14:paraId="3291FE81" w14:textId="270B7A45" w:rsidR="00671E30" w:rsidRPr="0072252D" w:rsidRDefault="008E307B" w:rsidP="0072252D">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викладання</w:t>
            </w:r>
            <w:r w:rsidR="000E4F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436822">
              <w:rPr>
                <w:rFonts w:ascii="Times New Roman" w:hAnsi="Times New Roman" w:cs="Times New Roman"/>
                <w:b/>
                <w:sz w:val="28"/>
                <w:szCs w:val="28"/>
                <w:lang w:val="uk-UA"/>
              </w:rPr>
              <w:t>англійська</w:t>
            </w:r>
          </w:p>
        </w:tc>
      </w:tr>
      <w:tr w:rsidR="00F84B70" w:rsidRPr="008E307B" w14:paraId="268B921B" w14:textId="77777777" w:rsidTr="004F79F2">
        <w:trPr>
          <w:trHeight w:val="410"/>
        </w:trPr>
        <w:tc>
          <w:tcPr>
            <w:tcW w:w="3210" w:type="dxa"/>
            <w:shd w:val="clear" w:color="auto" w:fill="D5DCE4" w:themeFill="text2" w:themeFillTint="33"/>
          </w:tcPr>
          <w:p w14:paraId="3BC48FB6"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482" w:type="dxa"/>
            <w:shd w:val="clear" w:color="auto" w:fill="D5DCE4" w:themeFill="text2" w:themeFillTint="33"/>
          </w:tcPr>
          <w:p w14:paraId="7ECA00BF" w14:textId="3BF26F9D" w:rsidR="00F84B70" w:rsidRPr="0072252D" w:rsidRDefault="00F84B70" w:rsidP="00F84B70">
            <w:pPr>
              <w:spacing w:before="120"/>
              <w:rPr>
                <w:rFonts w:ascii="Times New Roman" w:hAnsi="Times New Roman" w:cs="Times New Roman"/>
                <w:b/>
                <w:color w:val="1F3864" w:themeColor="accent5" w:themeShade="80"/>
                <w:sz w:val="28"/>
                <w:szCs w:val="28"/>
              </w:rPr>
            </w:pPr>
            <w:r w:rsidRPr="0072252D">
              <w:rPr>
                <w:rFonts w:ascii="Times New Roman" w:hAnsi="Times New Roman" w:cs="Times New Roman"/>
                <w:b/>
                <w:color w:val="1F3864" w:themeColor="accent5" w:themeShade="80"/>
                <w:sz w:val="28"/>
                <w:szCs w:val="28"/>
                <w:lang w:val="uk-UA"/>
              </w:rPr>
              <w:t>к.</w:t>
            </w:r>
            <w:r w:rsidR="000D5000">
              <w:rPr>
                <w:rFonts w:ascii="Times New Roman" w:hAnsi="Times New Roman" w:cs="Times New Roman"/>
                <w:b/>
                <w:color w:val="1F3864" w:themeColor="accent5" w:themeShade="80"/>
                <w:sz w:val="28"/>
                <w:szCs w:val="28"/>
                <w:lang w:val="uk-UA"/>
              </w:rPr>
              <w:t>с</w:t>
            </w:r>
            <w:r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г</w:t>
            </w:r>
            <w:r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н</w:t>
            </w:r>
            <w:r w:rsidRPr="0072252D">
              <w:rPr>
                <w:rFonts w:ascii="Times New Roman" w:hAnsi="Times New Roman" w:cs="Times New Roman"/>
                <w:b/>
                <w:color w:val="1F3864" w:themeColor="accent5" w:themeShade="80"/>
                <w:sz w:val="28"/>
                <w:szCs w:val="28"/>
                <w:lang w:val="uk-UA"/>
              </w:rPr>
              <w:t xml:space="preserve">, доц. </w:t>
            </w:r>
            <w:r w:rsidR="000D5000">
              <w:rPr>
                <w:rFonts w:ascii="Times New Roman" w:hAnsi="Times New Roman" w:cs="Times New Roman"/>
                <w:b/>
                <w:color w:val="1F3864" w:themeColor="accent5" w:themeShade="80"/>
                <w:sz w:val="28"/>
                <w:szCs w:val="28"/>
                <w:lang w:val="uk-UA"/>
              </w:rPr>
              <w:t>Побережець Юлія Миколаївна</w:t>
            </w:r>
          </w:p>
        </w:tc>
      </w:tr>
      <w:tr w:rsidR="00F84B70" w:rsidRPr="008E307B" w14:paraId="65A856F1" w14:textId="77777777" w:rsidTr="004F79F2">
        <w:trPr>
          <w:trHeight w:val="763"/>
        </w:trPr>
        <w:tc>
          <w:tcPr>
            <w:tcW w:w="3210" w:type="dxa"/>
            <w:shd w:val="clear" w:color="auto" w:fill="ACB9CA" w:themeFill="text2" w:themeFillTint="66"/>
          </w:tcPr>
          <w:p w14:paraId="5370CCE1" w14:textId="77777777" w:rsidR="00F84B70" w:rsidRPr="000D5000" w:rsidRDefault="00F84B70" w:rsidP="00F84B70">
            <w:pPr>
              <w:rPr>
                <w:rFonts w:ascii="Times New Roman" w:hAnsi="Times New Roman" w:cs="Times New Roman"/>
                <w:b/>
                <w:noProof/>
                <w:sz w:val="28"/>
                <w:szCs w:val="28"/>
                <w:lang w:eastAsia="ru-RU"/>
              </w:rPr>
            </w:pPr>
            <w:r w:rsidRPr="000D5000">
              <w:rPr>
                <w:rFonts w:ascii="Times New Roman" w:hAnsi="Times New Roman" w:cs="Times New Roman"/>
                <w:b/>
                <w:sz w:val="28"/>
                <w:szCs w:val="28"/>
                <w:lang w:val="uk-UA"/>
              </w:rPr>
              <w:t>Контактна інформація лектора (</w:t>
            </w:r>
            <w:r w:rsidRPr="000D5000">
              <w:rPr>
                <w:rFonts w:ascii="Times New Roman" w:hAnsi="Times New Roman" w:cs="Times New Roman"/>
                <w:b/>
                <w:sz w:val="28"/>
                <w:szCs w:val="28"/>
                <w:lang w:val="en-US"/>
              </w:rPr>
              <w:t>e</w:t>
            </w:r>
            <w:r w:rsidRPr="000D5000">
              <w:rPr>
                <w:rFonts w:ascii="Times New Roman" w:hAnsi="Times New Roman" w:cs="Times New Roman"/>
                <w:b/>
                <w:sz w:val="28"/>
                <w:szCs w:val="28"/>
              </w:rPr>
              <w:t>-</w:t>
            </w:r>
            <w:r w:rsidRPr="000D5000">
              <w:rPr>
                <w:rFonts w:ascii="Times New Roman" w:hAnsi="Times New Roman" w:cs="Times New Roman"/>
                <w:b/>
                <w:sz w:val="28"/>
                <w:szCs w:val="28"/>
                <w:lang w:val="en-US"/>
              </w:rPr>
              <w:t>mail</w:t>
            </w:r>
            <w:r w:rsidRPr="000D5000">
              <w:rPr>
                <w:rFonts w:ascii="Times New Roman" w:hAnsi="Times New Roman" w:cs="Times New Roman"/>
                <w:b/>
                <w:sz w:val="28"/>
                <w:szCs w:val="28"/>
                <w:lang w:val="uk-UA"/>
              </w:rPr>
              <w:t>)</w:t>
            </w:r>
          </w:p>
        </w:tc>
        <w:tc>
          <w:tcPr>
            <w:tcW w:w="6482" w:type="dxa"/>
            <w:shd w:val="clear" w:color="auto" w:fill="ACB9CA" w:themeFill="text2" w:themeFillTint="66"/>
          </w:tcPr>
          <w:p w14:paraId="2970C0FC" w14:textId="736A1760" w:rsidR="00F84B70" w:rsidRPr="000D5000" w:rsidRDefault="000D5000" w:rsidP="00F84B70">
            <w:pPr>
              <w:spacing w:before="120"/>
              <w:rPr>
                <w:rFonts w:ascii="Times New Roman" w:hAnsi="Times New Roman" w:cs="Times New Roman"/>
                <w:b/>
                <w:sz w:val="28"/>
                <w:szCs w:val="28"/>
                <w:lang w:val="en-US"/>
              </w:rPr>
            </w:pPr>
            <w:r w:rsidRPr="000D5000">
              <w:rPr>
                <w:rFonts w:ascii="Times New Roman" w:hAnsi="Times New Roman" w:cs="Times New Roman"/>
                <w:sz w:val="28"/>
                <w:szCs w:val="28"/>
                <w:lang w:val="en-US"/>
              </w:rPr>
              <w:t>Julia.p08@ukr.net</w:t>
            </w:r>
          </w:p>
        </w:tc>
      </w:tr>
    </w:tbl>
    <w:p w14:paraId="061C3BC3" w14:textId="77777777" w:rsidR="00B13FE2" w:rsidRDefault="007A44FB">
      <w:pPr>
        <w:rPr>
          <w:lang w:val="uk-UA"/>
        </w:rPr>
      </w:pPr>
    </w:p>
    <w:p w14:paraId="042D6403" w14:textId="77777777" w:rsidR="0072252D" w:rsidRPr="008B3C7F" w:rsidRDefault="0072252D" w:rsidP="008B3C7F">
      <w:pPr>
        <w:jc w:val="center"/>
        <w:rPr>
          <w:rFonts w:ascii="Times New Roman" w:hAnsi="Times New Roman" w:cs="Times New Roman"/>
          <w:b/>
          <w:color w:val="2F5496" w:themeColor="accent5" w:themeShade="BF"/>
          <w:sz w:val="28"/>
          <w:szCs w:val="28"/>
          <w:lang w:val="uk-UA"/>
        </w:rPr>
      </w:pPr>
      <w:r w:rsidRPr="0072252D">
        <w:rPr>
          <w:rFonts w:ascii="Times New Roman" w:hAnsi="Times New Roman" w:cs="Times New Roman"/>
          <w:b/>
          <w:color w:val="2F5496" w:themeColor="accent5" w:themeShade="BF"/>
          <w:sz w:val="28"/>
          <w:szCs w:val="28"/>
          <w:lang w:val="uk-UA"/>
        </w:rPr>
        <w:t>ОПИС НАВЧАЛЬНОЇ ДИСЦИПЛІНИ</w:t>
      </w:r>
    </w:p>
    <w:p w14:paraId="5C627518" w14:textId="7DD95A14" w:rsidR="0072252D" w:rsidRDefault="00436822" w:rsidP="00A06851">
      <w:pPr>
        <w:spacing w:after="0" w:line="276" w:lineRule="auto"/>
        <w:ind w:firstLine="709"/>
        <w:jc w:val="both"/>
        <w:rPr>
          <w:rFonts w:ascii="Times New Roman" w:hAnsi="Times New Roman" w:cs="Times New Roman"/>
          <w:sz w:val="28"/>
          <w:szCs w:val="28"/>
          <w:lang w:val="uk-UA"/>
        </w:rPr>
      </w:pPr>
      <w:r w:rsidRPr="00436822">
        <w:rPr>
          <w:rFonts w:ascii="Times New Roman" w:hAnsi="Times New Roman" w:cs="Times New Roman"/>
          <w:color w:val="002060"/>
          <w:sz w:val="28"/>
          <w:szCs w:val="28"/>
          <w:lang w:val="uk-UA"/>
        </w:rPr>
        <w:t>«</w:t>
      </w:r>
      <w:r w:rsidRPr="00436822">
        <w:rPr>
          <w:rStyle w:val="q4iawc"/>
          <w:rFonts w:ascii="Times New Roman" w:hAnsi="Times New Roman" w:cs="Times New Roman"/>
          <w:sz w:val="28"/>
          <w:szCs w:val="28"/>
          <w:lang w:val="en"/>
        </w:rPr>
        <w:t>Feeding</w:t>
      </w:r>
      <w:r w:rsidRPr="00436822">
        <w:rPr>
          <w:rStyle w:val="q4iawc"/>
          <w:rFonts w:ascii="Times New Roman" w:hAnsi="Times New Roman" w:cs="Times New Roman"/>
          <w:sz w:val="28"/>
          <w:szCs w:val="28"/>
          <w:lang w:val="en-US"/>
        </w:rPr>
        <w:t xml:space="preserve"> </w:t>
      </w:r>
      <w:r w:rsidRPr="00436822">
        <w:rPr>
          <w:rStyle w:val="q4iawc"/>
          <w:rFonts w:ascii="Times New Roman" w:hAnsi="Times New Roman" w:cs="Times New Roman"/>
          <w:sz w:val="28"/>
          <w:szCs w:val="28"/>
          <w:lang w:val="en"/>
        </w:rPr>
        <w:t>and</w:t>
      </w:r>
      <w:r w:rsidRPr="00436822">
        <w:rPr>
          <w:rStyle w:val="q4iawc"/>
          <w:rFonts w:ascii="Times New Roman" w:hAnsi="Times New Roman" w:cs="Times New Roman"/>
          <w:sz w:val="28"/>
          <w:szCs w:val="28"/>
          <w:lang w:val="en-US"/>
        </w:rPr>
        <w:t xml:space="preserve"> </w:t>
      </w:r>
      <w:r w:rsidRPr="00436822">
        <w:rPr>
          <w:rStyle w:val="q4iawc"/>
          <w:rFonts w:ascii="Times New Roman" w:hAnsi="Times New Roman" w:cs="Times New Roman"/>
          <w:sz w:val="28"/>
          <w:szCs w:val="28"/>
          <w:lang w:val="en"/>
        </w:rPr>
        <w:t>Nutrition</w:t>
      </w:r>
      <w:r w:rsidRPr="00436822">
        <w:rPr>
          <w:rStyle w:val="q4iawc"/>
          <w:rFonts w:ascii="Times New Roman" w:hAnsi="Times New Roman" w:cs="Times New Roman"/>
          <w:sz w:val="28"/>
          <w:szCs w:val="28"/>
          <w:lang w:val="en-US"/>
        </w:rPr>
        <w:t xml:space="preserve"> of </w:t>
      </w:r>
      <w:r w:rsidRPr="00436822">
        <w:rPr>
          <w:rStyle w:val="q4iawc"/>
          <w:rFonts w:ascii="Times New Roman" w:hAnsi="Times New Roman" w:cs="Times New Roman"/>
          <w:sz w:val="28"/>
          <w:szCs w:val="28"/>
          <w:lang w:val="en"/>
        </w:rPr>
        <w:t>animals</w:t>
      </w:r>
      <w:r w:rsidRPr="00436822">
        <w:rPr>
          <w:rFonts w:ascii="Times New Roman" w:hAnsi="Times New Roman" w:cs="Times New Roman"/>
          <w:color w:val="002060"/>
          <w:sz w:val="28"/>
          <w:szCs w:val="28"/>
          <w:lang w:val="uk-UA"/>
        </w:rPr>
        <w:t>»</w:t>
      </w:r>
      <w:r w:rsidR="000D5000" w:rsidRPr="00A06851">
        <w:rPr>
          <w:rFonts w:ascii="Times New Roman" w:hAnsi="Times New Roman" w:cs="Times New Roman"/>
          <w:spacing w:val="1"/>
          <w:lang w:val="uk-UA"/>
        </w:rPr>
        <w:t xml:space="preserve"> </w:t>
      </w:r>
      <w:r w:rsidR="008B3C7F" w:rsidRPr="00A06851">
        <w:rPr>
          <w:rFonts w:ascii="Times New Roman" w:hAnsi="Times New Roman" w:cs="Times New Roman"/>
          <w:sz w:val="28"/>
          <w:szCs w:val="28"/>
          <w:lang w:val="uk-UA"/>
        </w:rPr>
        <w:t>є</w:t>
      </w:r>
      <w:r w:rsidR="008B3C7F">
        <w:rPr>
          <w:rFonts w:ascii="Times New Roman" w:hAnsi="Times New Roman" w:cs="Times New Roman"/>
          <w:sz w:val="28"/>
          <w:szCs w:val="28"/>
          <w:lang w:val="uk-UA"/>
        </w:rPr>
        <w:t xml:space="preserve"> </w:t>
      </w:r>
      <w:r w:rsidR="0072252D" w:rsidRPr="0072252D">
        <w:rPr>
          <w:rFonts w:ascii="Times New Roman" w:hAnsi="Times New Roman" w:cs="Times New Roman"/>
          <w:sz w:val="28"/>
          <w:szCs w:val="28"/>
          <w:lang w:val="uk-UA"/>
        </w:rPr>
        <w:t>обов’язково</w:t>
      </w:r>
      <w:r w:rsidR="0072252D">
        <w:rPr>
          <w:rFonts w:ascii="Times New Roman" w:hAnsi="Times New Roman" w:cs="Times New Roman"/>
          <w:sz w:val="28"/>
          <w:szCs w:val="28"/>
          <w:lang w:val="uk-UA"/>
        </w:rPr>
        <w:t>ю</w:t>
      </w:r>
      <w:r w:rsidR="00E2557B">
        <w:rPr>
          <w:rFonts w:ascii="Times New Roman" w:hAnsi="Times New Roman" w:cs="Times New Roman"/>
          <w:sz w:val="28"/>
          <w:szCs w:val="28"/>
          <w:lang w:val="uk-UA"/>
        </w:rPr>
        <w:t xml:space="preserve"> (</w:t>
      </w:r>
      <w:r>
        <w:rPr>
          <w:rFonts w:ascii="Times New Roman" w:hAnsi="Times New Roman" w:cs="Times New Roman"/>
          <w:i/>
          <w:sz w:val="28"/>
          <w:szCs w:val="28"/>
          <w:lang w:val="uk-UA"/>
        </w:rPr>
        <w:t>вибірковою</w:t>
      </w:r>
      <w:r w:rsidR="00E2557B">
        <w:rPr>
          <w:rFonts w:ascii="Times New Roman" w:hAnsi="Times New Roman" w:cs="Times New Roman"/>
          <w:sz w:val="28"/>
          <w:szCs w:val="28"/>
          <w:lang w:val="uk-UA"/>
        </w:rPr>
        <w:t>)</w:t>
      </w:r>
      <w:r w:rsidR="0072252D" w:rsidRPr="0072252D">
        <w:rPr>
          <w:rFonts w:ascii="Times New Roman" w:hAnsi="Times New Roman" w:cs="Times New Roman"/>
          <w:sz w:val="28"/>
          <w:szCs w:val="28"/>
          <w:lang w:val="uk-UA"/>
        </w:rPr>
        <w:t xml:space="preserve"> </w:t>
      </w:r>
      <w:r w:rsidR="008B3C7F">
        <w:rPr>
          <w:rFonts w:ascii="Times New Roman" w:hAnsi="Times New Roman" w:cs="Times New Roman"/>
          <w:sz w:val="28"/>
          <w:szCs w:val="28"/>
          <w:lang w:val="uk-UA"/>
        </w:rPr>
        <w:t xml:space="preserve">компонентою </w:t>
      </w:r>
      <w:r w:rsidR="00E2557B">
        <w:rPr>
          <w:rFonts w:ascii="Times New Roman" w:hAnsi="Times New Roman" w:cs="Times New Roman"/>
          <w:sz w:val="28"/>
          <w:szCs w:val="28"/>
          <w:lang w:val="uk-UA"/>
        </w:rPr>
        <w:t>ОПП.</w:t>
      </w:r>
    </w:p>
    <w:p w14:paraId="483307CA" w14:textId="3FD0E243" w:rsidR="008B3C7F" w:rsidRDefault="008B3C7F" w:rsidP="00A06851">
      <w:pPr>
        <w:spacing w:after="0" w:line="276" w:lineRule="auto"/>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Загальний обсяг дисципліни </w:t>
      </w:r>
      <w:r w:rsidR="00436822">
        <w:rPr>
          <w:rFonts w:ascii="Times New Roman" w:hAnsi="Times New Roman" w:cs="Times New Roman"/>
          <w:sz w:val="28"/>
          <w:szCs w:val="28"/>
          <w:lang w:val="uk-UA"/>
        </w:rPr>
        <w:t>18</w:t>
      </w:r>
      <w:r>
        <w:rPr>
          <w:rFonts w:ascii="Times New Roman" w:hAnsi="Times New Roman" w:cs="Times New Roman"/>
          <w:sz w:val="28"/>
          <w:szCs w:val="28"/>
          <w:lang w:val="uk-UA"/>
        </w:rPr>
        <w:t xml:space="preserve">0 год.: лекції - </w:t>
      </w:r>
      <w:r w:rsidR="00846455">
        <w:rPr>
          <w:rFonts w:ascii="Times New Roman" w:hAnsi="Times New Roman" w:cs="Times New Roman"/>
          <w:sz w:val="28"/>
          <w:szCs w:val="28"/>
          <w:lang w:val="uk-UA"/>
        </w:rPr>
        <w:t>26</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sidR="00846455">
        <w:rPr>
          <w:rFonts w:ascii="Times New Roman" w:hAnsi="Times New Roman" w:cs="Times New Roman"/>
          <w:sz w:val="28"/>
          <w:szCs w:val="28"/>
          <w:lang w:val="uk-UA"/>
        </w:rPr>
        <w:t>24</w:t>
      </w:r>
      <w:r w:rsidRPr="008B3C7F">
        <w:rPr>
          <w:rFonts w:ascii="Times New Roman" w:hAnsi="Times New Roman" w:cs="Times New Roman"/>
          <w:sz w:val="28"/>
          <w:szCs w:val="28"/>
          <w:lang w:val="uk-UA"/>
        </w:rPr>
        <w:t xml:space="preserve"> год., самостійна робота - </w:t>
      </w:r>
      <w:r w:rsidR="00EE2B79">
        <w:rPr>
          <w:rFonts w:ascii="Times New Roman" w:hAnsi="Times New Roman" w:cs="Times New Roman"/>
          <w:sz w:val="28"/>
          <w:szCs w:val="28"/>
          <w:lang w:val="uk-UA"/>
        </w:rPr>
        <w:t>1</w:t>
      </w:r>
      <w:r w:rsidR="00846455">
        <w:rPr>
          <w:rFonts w:ascii="Times New Roman" w:hAnsi="Times New Roman" w:cs="Times New Roman"/>
          <w:sz w:val="28"/>
          <w:szCs w:val="28"/>
          <w:lang w:val="uk-UA"/>
        </w:rPr>
        <w:t>30</w:t>
      </w:r>
      <w:r>
        <w:rPr>
          <w:rFonts w:ascii="Times New Roman" w:hAnsi="Times New Roman" w:cs="Times New Roman"/>
          <w:sz w:val="28"/>
          <w:szCs w:val="28"/>
          <w:lang w:val="uk-UA"/>
        </w:rPr>
        <w:t xml:space="preserve"> год.</w:t>
      </w:r>
    </w:p>
    <w:p w14:paraId="68BEA3B3" w14:textId="26536285" w:rsidR="008B3C7F" w:rsidRDefault="008B3C7F" w:rsidP="00A06851">
      <w:pPr>
        <w:spacing w:after="0" w:line="276" w:lineRule="auto"/>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sidR="00E2557B">
        <w:rPr>
          <w:rFonts w:ascii="Times New Roman" w:hAnsi="Times New Roman" w:cs="Times New Roman"/>
          <w:sz w:val="28"/>
          <w:szCs w:val="28"/>
          <w:lang w:val="uk-UA"/>
        </w:rPr>
        <w:t xml:space="preserve">. Підсумковий контроль – </w:t>
      </w:r>
      <w:r w:rsidR="00846455">
        <w:rPr>
          <w:rFonts w:ascii="Times New Roman" w:hAnsi="Times New Roman" w:cs="Times New Roman"/>
          <w:sz w:val="28"/>
          <w:szCs w:val="28"/>
          <w:lang w:val="uk-UA"/>
        </w:rPr>
        <w:t>залік</w:t>
      </w:r>
      <w:r w:rsidR="00E2557B">
        <w:rPr>
          <w:rFonts w:ascii="Times New Roman" w:hAnsi="Times New Roman" w:cs="Times New Roman"/>
          <w:sz w:val="28"/>
          <w:szCs w:val="28"/>
          <w:lang w:val="uk-UA"/>
        </w:rPr>
        <w:t>.</w:t>
      </w:r>
    </w:p>
    <w:p w14:paraId="749B09A1" w14:textId="77777777" w:rsidR="008B3C7F" w:rsidRDefault="008B3C7F" w:rsidP="00A06851">
      <w:pPr>
        <w:spacing w:after="0" w:line="276" w:lineRule="auto"/>
        <w:ind w:firstLine="709"/>
        <w:jc w:val="both"/>
        <w:rPr>
          <w:rFonts w:ascii="Times New Roman" w:hAnsi="Times New Roman" w:cs="Times New Roman"/>
          <w:sz w:val="28"/>
          <w:szCs w:val="28"/>
          <w:lang w:val="uk-UA"/>
        </w:rPr>
      </w:pPr>
    </w:p>
    <w:p w14:paraId="7ACD4C23" w14:textId="77777777" w:rsidR="008B3C7F" w:rsidRPr="008B3C7F" w:rsidRDefault="008B3C7F" w:rsidP="00A06851">
      <w:pPr>
        <w:spacing w:after="0" w:line="276" w:lineRule="auto"/>
        <w:ind w:firstLine="709"/>
        <w:jc w:val="center"/>
        <w:rPr>
          <w:rFonts w:ascii="Times New Roman" w:hAnsi="Times New Roman" w:cs="Times New Roman"/>
          <w:b/>
          <w:color w:val="2F5496" w:themeColor="accent5" w:themeShade="BF"/>
          <w:sz w:val="28"/>
          <w:szCs w:val="28"/>
          <w:lang w:val="uk-UA"/>
        </w:rPr>
      </w:pPr>
      <w:r w:rsidRPr="008B3C7F">
        <w:rPr>
          <w:rFonts w:ascii="Times New Roman" w:hAnsi="Times New Roman" w:cs="Times New Roman"/>
          <w:b/>
          <w:color w:val="2F5496" w:themeColor="accent5" w:themeShade="BF"/>
          <w:sz w:val="28"/>
          <w:szCs w:val="28"/>
          <w:lang w:val="uk-UA"/>
        </w:rPr>
        <w:t>ПРЕРЕКВІЗІТИ І П</w:t>
      </w:r>
      <w:r w:rsidR="00376C23">
        <w:rPr>
          <w:rFonts w:ascii="Times New Roman" w:hAnsi="Times New Roman" w:cs="Times New Roman"/>
          <w:b/>
          <w:color w:val="2F5496" w:themeColor="accent5" w:themeShade="BF"/>
          <w:sz w:val="28"/>
          <w:szCs w:val="28"/>
          <w:lang w:val="uk-UA"/>
        </w:rPr>
        <w:t>ОСТРЕКВІЗИТИ НАВЧАЛЬНОЇ ДИСЦИПЛІНИ</w:t>
      </w:r>
    </w:p>
    <w:p w14:paraId="13A309EB" w14:textId="11CD8616" w:rsidR="00237A2E" w:rsidRPr="00237A2E" w:rsidRDefault="00237A2E" w:rsidP="00237A2E">
      <w:pPr>
        <w:spacing w:after="0" w:line="276" w:lineRule="auto"/>
        <w:ind w:firstLine="709"/>
        <w:jc w:val="both"/>
        <w:rPr>
          <w:rFonts w:ascii="Times New Roman" w:hAnsi="Times New Roman" w:cs="Times New Roman"/>
          <w:sz w:val="28"/>
          <w:szCs w:val="28"/>
          <w:lang w:val="uk-UA"/>
        </w:rPr>
      </w:pPr>
      <w:bookmarkStart w:id="0" w:name="_Hlk88418944"/>
      <w:r w:rsidRPr="00237A2E">
        <w:rPr>
          <w:rFonts w:ascii="Times New Roman" w:hAnsi="Times New Roman" w:cs="Times New Roman"/>
          <w:sz w:val="28"/>
          <w:szCs w:val="28"/>
          <w:lang w:val="uk-UA"/>
        </w:rPr>
        <w:t xml:space="preserve">При вивченні даної дисципліни використовуються знання, отримані з таких дисциплін (пререквізитів): </w:t>
      </w:r>
      <w:bookmarkStart w:id="1" w:name="_Hlk110945223"/>
      <w:r w:rsidRPr="00237A2E">
        <w:rPr>
          <w:rFonts w:ascii="Times New Roman" w:hAnsi="Times New Roman" w:cs="Times New Roman"/>
          <w:sz w:val="28"/>
          <w:szCs w:val="28"/>
          <w:lang w:val="uk-UA"/>
        </w:rPr>
        <w:t>«Фізіологія тварин», «Гігієна тварин»</w:t>
      </w:r>
      <w:bookmarkEnd w:id="1"/>
      <w:r w:rsidRPr="00237A2E">
        <w:rPr>
          <w:rFonts w:ascii="Times New Roman" w:hAnsi="Times New Roman" w:cs="Times New Roman"/>
          <w:sz w:val="28"/>
          <w:szCs w:val="28"/>
          <w:lang w:val="uk-UA"/>
        </w:rPr>
        <w:t>.</w:t>
      </w:r>
    </w:p>
    <w:p w14:paraId="70C04AD2" w14:textId="7F42CFB4" w:rsidR="00237A2E" w:rsidRPr="00237A2E" w:rsidRDefault="00237A2E" w:rsidP="00237A2E">
      <w:pPr>
        <w:pStyle w:val="TableParagraph"/>
        <w:spacing w:line="276" w:lineRule="auto"/>
        <w:ind w:firstLine="709"/>
        <w:jc w:val="both"/>
        <w:rPr>
          <w:sz w:val="28"/>
          <w:szCs w:val="28"/>
          <w:lang w:val="uk-UA"/>
        </w:rPr>
      </w:pPr>
      <w:r w:rsidRPr="00237A2E">
        <w:rPr>
          <w:sz w:val="28"/>
          <w:szCs w:val="28"/>
          <w:lang w:val="uk-UA"/>
        </w:rPr>
        <w:t xml:space="preserve">Основні положення навчальної дисципліни мають застосовуватися при вивченні таких дисциплін (постреквізитів): «Ведення тваринництва в умовах екологічно-забруднених територій», </w:t>
      </w:r>
      <w:bookmarkStart w:id="2" w:name="_Hlk110945660"/>
      <w:r w:rsidRPr="00237A2E">
        <w:rPr>
          <w:sz w:val="28"/>
          <w:szCs w:val="28"/>
          <w:lang w:val="uk-UA"/>
        </w:rPr>
        <w:t>«Санітарна мікробіологія», «Ветеринарна фармакологія, токсикологія та лікарські рослини».</w:t>
      </w:r>
      <w:bookmarkEnd w:id="2"/>
    </w:p>
    <w:bookmarkEnd w:id="0"/>
    <w:p w14:paraId="486E5E91" w14:textId="77777777" w:rsidR="00376C23" w:rsidRDefault="00376C23" w:rsidP="00A06851">
      <w:pPr>
        <w:spacing w:after="0" w:line="276" w:lineRule="auto"/>
        <w:ind w:firstLine="709"/>
        <w:jc w:val="both"/>
        <w:rPr>
          <w:rFonts w:ascii="Times New Roman" w:hAnsi="Times New Roman" w:cs="Times New Roman"/>
          <w:sz w:val="28"/>
          <w:szCs w:val="28"/>
          <w:lang w:val="uk-UA"/>
        </w:rPr>
      </w:pPr>
    </w:p>
    <w:p w14:paraId="4D2EB4AB"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ХАРАКТЕРИСТИКА НАВЧАЛЬНОЇ ДИСЦИПЛІНИ</w:t>
      </w:r>
    </w:p>
    <w:p w14:paraId="13D5F5B7"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Призначення навчальної дисципліни</w:t>
      </w:r>
    </w:p>
    <w:p w14:paraId="1791495C" w14:textId="77777777" w:rsidR="00EE2B79" w:rsidRPr="00EE2B79" w:rsidRDefault="00376C23" w:rsidP="00EE2B79">
      <w:pPr>
        <w:spacing w:line="360" w:lineRule="auto"/>
        <w:ind w:firstLine="709"/>
        <w:jc w:val="both"/>
        <w:rPr>
          <w:rFonts w:ascii="Times New Roman" w:hAnsi="Times New Roman" w:cs="Times New Roman"/>
          <w:bCs/>
          <w:sz w:val="28"/>
          <w:szCs w:val="28"/>
          <w:lang w:val="uk-UA"/>
        </w:rPr>
      </w:pPr>
      <w:r w:rsidRPr="00EE2B79">
        <w:rPr>
          <w:rFonts w:ascii="Times New Roman" w:hAnsi="Times New Roman" w:cs="Times New Roman"/>
          <w:sz w:val="28"/>
          <w:szCs w:val="28"/>
          <w:lang w:val="uk-UA"/>
        </w:rPr>
        <w:t xml:space="preserve">Дисципліна </w:t>
      </w:r>
      <w:r w:rsidR="00EE2B79" w:rsidRPr="00EE2B79">
        <w:rPr>
          <w:rFonts w:ascii="Times New Roman" w:hAnsi="Times New Roman" w:cs="Times New Roman"/>
          <w:bCs/>
          <w:sz w:val="28"/>
          <w:szCs w:val="28"/>
          <w:lang w:val="uk-UA"/>
        </w:rPr>
        <w:t>формує уміння, навички та компетенції, необхідні для фахівця з ветеринарної гігієни, санітарії і експертизи.</w:t>
      </w:r>
    </w:p>
    <w:p w14:paraId="4359905D" w14:textId="3BB81382" w:rsidR="00376C23" w:rsidRDefault="00376C23" w:rsidP="00EE2B79">
      <w:pPr>
        <w:pStyle w:val="a8"/>
        <w:spacing w:after="0" w:line="360" w:lineRule="auto"/>
        <w:ind w:firstLine="709"/>
        <w:jc w:val="both"/>
        <w:rPr>
          <w:szCs w:val="28"/>
          <w:lang w:val="uk-UA"/>
        </w:rPr>
      </w:pPr>
    </w:p>
    <w:p w14:paraId="5E0411AE" w14:textId="77777777"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Мета вивчення навчальної дисципліни</w:t>
      </w:r>
    </w:p>
    <w:p w14:paraId="1BB7C57F" w14:textId="45E59891" w:rsidR="007F786A" w:rsidRPr="00D955F9" w:rsidRDefault="00376C23" w:rsidP="007F786A">
      <w:pPr>
        <w:pStyle w:val="31"/>
        <w:shd w:val="clear" w:color="auto" w:fill="auto"/>
        <w:spacing w:after="0" w:line="360" w:lineRule="auto"/>
        <w:ind w:firstLine="709"/>
        <w:jc w:val="both"/>
        <w:rPr>
          <w:rFonts w:ascii="Times New Roman" w:hAnsi="Times New Roman"/>
          <w:b w:val="0"/>
          <w:lang w:val="uk-UA"/>
        </w:rPr>
      </w:pPr>
      <w:r w:rsidRPr="007F786A">
        <w:rPr>
          <w:rFonts w:ascii="Times New Roman" w:hAnsi="Times New Roman" w:cs="Times New Roman"/>
          <w:b w:val="0"/>
          <w:bCs w:val="0"/>
          <w:lang w:val="uk-UA"/>
        </w:rPr>
        <w:t xml:space="preserve">Метою викладання навчальної дисципліни </w:t>
      </w:r>
      <w:r w:rsidR="007F786A" w:rsidRPr="007F786A">
        <w:rPr>
          <w:rFonts w:ascii="Times New Roman" w:hAnsi="Times New Roman" w:cs="Times New Roman"/>
          <w:b w:val="0"/>
          <w:bCs w:val="0"/>
          <w:color w:val="002060"/>
          <w:lang w:val="uk-UA"/>
        </w:rPr>
        <w:t>«</w:t>
      </w:r>
      <w:r w:rsidR="007F786A" w:rsidRPr="007F786A">
        <w:rPr>
          <w:rStyle w:val="q4iawc"/>
          <w:rFonts w:ascii="Times New Roman" w:hAnsi="Times New Roman" w:cs="Times New Roman"/>
          <w:b w:val="0"/>
          <w:bCs w:val="0"/>
          <w:lang w:val="en"/>
        </w:rPr>
        <w:t>Feeding</w:t>
      </w:r>
      <w:r w:rsidR="007F786A" w:rsidRPr="007F786A">
        <w:rPr>
          <w:rStyle w:val="q4iawc"/>
          <w:rFonts w:ascii="Times New Roman" w:hAnsi="Times New Roman" w:cs="Times New Roman"/>
          <w:b w:val="0"/>
          <w:bCs w:val="0"/>
          <w:lang w:val="uk-UA"/>
        </w:rPr>
        <w:t xml:space="preserve"> </w:t>
      </w:r>
      <w:r w:rsidR="007F786A" w:rsidRPr="007F786A">
        <w:rPr>
          <w:rStyle w:val="q4iawc"/>
          <w:rFonts w:ascii="Times New Roman" w:hAnsi="Times New Roman" w:cs="Times New Roman"/>
          <w:b w:val="0"/>
          <w:bCs w:val="0"/>
          <w:lang w:val="en"/>
        </w:rPr>
        <w:t>and</w:t>
      </w:r>
      <w:r w:rsidR="007F786A" w:rsidRPr="007F786A">
        <w:rPr>
          <w:rStyle w:val="q4iawc"/>
          <w:rFonts w:ascii="Times New Roman" w:hAnsi="Times New Roman" w:cs="Times New Roman"/>
          <w:b w:val="0"/>
          <w:bCs w:val="0"/>
          <w:lang w:val="uk-UA"/>
        </w:rPr>
        <w:t xml:space="preserve"> </w:t>
      </w:r>
      <w:r w:rsidR="007F786A" w:rsidRPr="007F786A">
        <w:rPr>
          <w:rStyle w:val="q4iawc"/>
          <w:rFonts w:ascii="Times New Roman" w:hAnsi="Times New Roman" w:cs="Times New Roman"/>
          <w:b w:val="0"/>
          <w:bCs w:val="0"/>
          <w:lang w:val="en"/>
        </w:rPr>
        <w:t>Nutrition</w:t>
      </w:r>
      <w:r w:rsidR="007F786A" w:rsidRPr="007F786A">
        <w:rPr>
          <w:rStyle w:val="q4iawc"/>
          <w:rFonts w:ascii="Times New Roman" w:hAnsi="Times New Roman" w:cs="Times New Roman"/>
          <w:b w:val="0"/>
          <w:bCs w:val="0"/>
          <w:lang w:val="uk-UA"/>
        </w:rPr>
        <w:t xml:space="preserve"> </w:t>
      </w:r>
      <w:r w:rsidR="007F786A" w:rsidRPr="007F786A">
        <w:rPr>
          <w:rStyle w:val="q4iawc"/>
          <w:rFonts w:ascii="Times New Roman" w:hAnsi="Times New Roman" w:cs="Times New Roman"/>
          <w:b w:val="0"/>
          <w:bCs w:val="0"/>
          <w:lang w:val="en-US"/>
        </w:rPr>
        <w:t>of</w:t>
      </w:r>
      <w:r w:rsidR="007F786A" w:rsidRPr="007F786A">
        <w:rPr>
          <w:rStyle w:val="q4iawc"/>
          <w:rFonts w:ascii="Times New Roman" w:hAnsi="Times New Roman" w:cs="Times New Roman"/>
          <w:b w:val="0"/>
          <w:bCs w:val="0"/>
          <w:lang w:val="uk-UA"/>
        </w:rPr>
        <w:t xml:space="preserve"> </w:t>
      </w:r>
      <w:r w:rsidR="007F786A" w:rsidRPr="007F786A">
        <w:rPr>
          <w:rStyle w:val="q4iawc"/>
          <w:rFonts w:ascii="Times New Roman" w:hAnsi="Times New Roman" w:cs="Times New Roman"/>
          <w:b w:val="0"/>
          <w:bCs w:val="0"/>
          <w:lang w:val="en"/>
        </w:rPr>
        <w:t>animals</w:t>
      </w:r>
      <w:r w:rsidR="007F786A" w:rsidRPr="007F786A">
        <w:rPr>
          <w:rFonts w:ascii="Times New Roman" w:hAnsi="Times New Roman" w:cs="Times New Roman"/>
          <w:b w:val="0"/>
          <w:bCs w:val="0"/>
          <w:color w:val="002060"/>
          <w:lang w:val="uk-UA"/>
        </w:rPr>
        <w:t xml:space="preserve">» </w:t>
      </w:r>
      <w:r w:rsidR="007F786A" w:rsidRPr="007F786A">
        <w:rPr>
          <w:rFonts w:ascii="Times New Roman" w:hAnsi="Times New Roman" w:cs="Times New Roman"/>
          <w:b w:val="0"/>
          <w:bCs w:val="0"/>
          <w:lang w:val="uk-UA"/>
        </w:rPr>
        <w:t xml:space="preserve">є </w:t>
      </w:r>
      <w:r w:rsidR="007F786A" w:rsidRPr="007F786A">
        <w:rPr>
          <w:rStyle w:val="3"/>
          <w:rFonts w:ascii="Times New Roman" w:hAnsi="Times New Roman" w:cs="Times New Roman"/>
        </w:rPr>
        <w:t>формування у здобувачів професійних знань та</w:t>
      </w:r>
      <w:r w:rsidR="007F786A" w:rsidRPr="007F786A">
        <w:rPr>
          <w:rStyle w:val="3"/>
          <w:rFonts w:ascii="Times New Roman" w:hAnsi="Times New Roman" w:cs="Times New Roman"/>
          <w:b/>
          <w:bCs/>
        </w:rPr>
        <w:t xml:space="preserve"> </w:t>
      </w:r>
      <w:r w:rsidR="007F786A" w:rsidRPr="007F786A">
        <w:rPr>
          <w:rFonts w:ascii="Times New Roman" w:hAnsi="Times New Roman" w:cs="Times New Roman"/>
          <w:b w:val="0"/>
          <w:bCs w:val="0"/>
          <w:lang w:val="uk-UA"/>
        </w:rPr>
        <w:t>засвоєння теоретичних і практичних знань з годівлі і живлення тварин різних видів</w:t>
      </w:r>
      <w:r w:rsidR="007F786A" w:rsidRPr="00F4408C">
        <w:rPr>
          <w:rFonts w:ascii="Times New Roman" w:hAnsi="Times New Roman"/>
          <w:b w:val="0"/>
          <w:lang w:val="uk-UA"/>
        </w:rPr>
        <w:t>.</w:t>
      </w:r>
    </w:p>
    <w:p w14:paraId="74E1D5A4" w14:textId="77777777" w:rsidR="00A06851" w:rsidRPr="00A06851" w:rsidRDefault="00A06851" w:rsidP="00A06851">
      <w:pPr>
        <w:pStyle w:val="a7"/>
        <w:tabs>
          <w:tab w:val="left" w:pos="1762"/>
        </w:tabs>
        <w:adjustRightInd/>
        <w:spacing w:line="276" w:lineRule="auto"/>
        <w:ind w:firstLine="709"/>
        <w:jc w:val="both"/>
        <w:rPr>
          <w:sz w:val="28"/>
          <w:szCs w:val="28"/>
          <w:lang w:val="uk-UA"/>
        </w:rPr>
      </w:pPr>
    </w:p>
    <w:p w14:paraId="218D863C" w14:textId="77777777" w:rsidR="00376C23" w:rsidRPr="00376C23" w:rsidRDefault="00376C23" w:rsidP="00B86A0C">
      <w:pPr>
        <w:spacing w:after="0" w:line="276" w:lineRule="auto"/>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За</w:t>
      </w:r>
      <w:r w:rsidR="00E2557B">
        <w:rPr>
          <w:rFonts w:ascii="Times New Roman" w:hAnsi="Times New Roman" w:cs="Times New Roman"/>
          <w:b/>
          <w:color w:val="2F5496" w:themeColor="accent5" w:themeShade="BF"/>
          <w:sz w:val="28"/>
          <w:szCs w:val="28"/>
          <w:lang w:val="uk-UA"/>
        </w:rPr>
        <w:t>вдання</w:t>
      </w:r>
      <w:r w:rsidRPr="00376C23">
        <w:rPr>
          <w:rFonts w:ascii="Times New Roman" w:hAnsi="Times New Roman" w:cs="Times New Roman"/>
          <w:b/>
          <w:color w:val="2F5496" w:themeColor="accent5" w:themeShade="BF"/>
          <w:sz w:val="28"/>
          <w:szCs w:val="28"/>
          <w:lang w:val="uk-UA"/>
        </w:rPr>
        <w:t xml:space="preserve"> вивчення дисципліни</w:t>
      </w:r>
    </w:p>
    <w:p w14:paraId="4D636D35" w14:textId="28C2C703" w:rsidR="00376C23" w:rsidRPr="00376C23" w:rsidRDefault="007F786A" w:rsidP="00B86A0C">
      <w:pPr>
        <w:pStyle w:val="a7"/>
        <w:tabs>
          <w:tab w:val="left" w:pos="1762"/>
        </w:tabs>
        <w:adjustRightInd/>
        <w:spacing w:line="276" w:lineRule="auto"/>
        <w:ind w:firstLine="709"/>
        <w:jc w:val="both"/>
        <w:rPr>
          <w:sz w:val="28"/>
          <w:szCs w:val="28"/>
          <w:lang w:val="uk-UA"/>
        </w:rPr>
      </w:pPr>
      <w:r>
        <w:rPr>
          <w:sz w:val="28"/>
          <w:szCs w:val="28"/>
          <w:lang w:val="uk-UA"/>
        </w:rPr>
        <w:t>Т</w:t>
      </w:r>
      <w:r w:rsidRPr="00E872D4">
        <w:rPr>
          <w:sz w:val="28"/>
          <w:szCs w:val="28"/>
        </w:rPr>
        <w:t xml:space="preserve">еоретична та практична підготовка, </w:t>
      </w:r>
      <w:r w:rsidRPr="007F5AE7">
        <w:rPr>
          <w:sz w:val="28"/>
          <w:szCs w:val="28"/>
        </w:rPr>
        <w:t>вивчення  основних методів управління годівлею  для збільшення продуктивності тварин, покращення якості продукції тваринництва.</w:t>
      </w:r>
    </w:p>
    <w:p w14:paraId="7A617A0B" w14:textId="77777777" w:rsidR="00376C23" w:rsidRPr="00376C23" w:rsidRDefault="00376C23" w:rsidP="00B86A0C">
      <w:pPr>
        <w:spacing w:after="0" w:line="276" w:lineRule="auto"/>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23E4C0CA" w14:textId="408B51EA" w:rsidR="00E1338A" w:rsidRPr="00237A2E" w:rsidRDefault="00376C23" w:rsidP="00237A2E">
      <w:pPr>
        <w:widowControl w:val="0"/>
        <w:spacing w:after="0" w:line="276" w:lineRule="auto"/>
        <w:ind w:firstLine="709"/>
        <w:jc w:val="both"/>
        <w:rPr>
          <w:rFonts w:ascii="Times New Roman" w:hAnsi="Times New Roman" w:cs="Times New Roman"/>
          <w:i/>
          <w:sz w:val="28"/>
          <w:szCs w:val="28"/>
          <w:lang w:val="uk-UA"/>
        </w:rPr>
      </w:pPr>
      <w:r w:rsidRPr="00E1338A">
        <w:rPr>
          <w:rFonts w:ascii="Times New Roman" w:hAnsi="Times New Roman" w:cs="Times New Roman"/>
          <w:i/>
          <w:sz w:val="28"/>
          <w:szCs w:val="28"/>
          <w:lang w:val="uk-UA"/>
        </w:rPr>
        <w:t>Інтегральна компетентність (ІК)</w:t>
      </w:r>
      <w:r w:rsidRPr="00E1338A">
        <w:rPr>
          <w:rFonts w:ascii="Times New Roman" w:hAnsi="Times New Roman" w:cs="Times New Roman"/>
          <w:sz w:val="28"/>
          <w:szCs w:val="28"/>
          <w:lang w:val="uk-UA"/>
        </w:rPr>
        <w:t xml:space="preserve"> – </w:t>
      </w:r>
      <w:r w:rsidR="00E1338A" w:rsidRPr="00E1338A">
        <w:rPr>
          <w:rFonts w:ascii="Times New Roman" w:hAnsi="Times New Roman" w:cs="Times New Roman"/>
          <w:sz w:val="28"/>
          <w:szCs w:val="28"/>
          <w:lang w:val="uk-UA"/>
        </w:rPr>
        <w:t xml:space="preserve">здатність розв’язувати складні завдання і проблеми у галузі ветеринарії з безпеки та якості сільськогосподарських харчових продуктів та у процесі навчання, що передбачає проведення досліджень, упровадження інновацій та </w:t>
      </w:r>
      <w:r w:rsidR="00E1338A" w:rsidRPr="00237A2E">
        <w:rPr>
          <w:rFonts w:ascii="Times New Roman" w:hAnsi="Times New Roman" w:cs="Times New Roman"/>
          <w:sz w:val="28"/>
          <w:szCs w:val="28"/>
          <w:lang w:val="uk-UA"/>
        </w:rPr>
        <w:t>характеризується невизначеністю умов і вимог.</w:t>
      </w:r>
    </w:p>
    <w:p w14:paraId="638296BC" w14:textId="77777777" w:rsidR="00237A2E" w:rsidRPr="00237A2E" w:rsidRDefault="00237A2E" w:rsidP="00237A2E">
      <w:pPr>
        <w:widowControl w:val="0"/>
        <w:spacing w:after="0" w:line="276" w:lineRule="auto"/>
        <w:ind w:firstLine="709"/>
        <w:jc w:val="both"/>
        <w:rPr>
          <w:rFonts w:ascii="Times New Roman" w:hAnsi="Times New Roman" w:cs="Times New Roman"/>
          <w:sz w:val="28"/>
          <w:szCs w:val="28"/>
        </w:rPr>
      </w:pPr>
      <w:bookmarkStart w:id="3" w:name="_Hlk110945132"/>
      <w:r w:rsidRPr="00237A2E">
        <w:rPr>
          <w:rFonts w:ascii="Times New Roman" w:hAnsi="Times New Roman" w:cs="Times New Roman"/>
          <w:i/>
          <w:sz w:val="28"/>
          <w:szCs w:val="28"/>
        </w:rPr>
        <w:t>Загальні компетентності (ЗК):</w:t>
      </w:r>
      <w:r w:rsidRPr="00237A2E">
        <w:rPr>
          <w:rFonts w:ascii="Times New Roman" w:hAnsi="Times New Roman" w:cs="Times New Roman"/>
          <w:sz w:val="28"/>
          <w:szCs w:val="28"/>
        </w:rPr>
        <w:t xml:space="preserve"> </w:t>
      </w:r>
    </w:p>
    <w:p w14:paraId="23DD95BF" w14:textId="77777777" w:rsidR="00237A2E" w:rsidRPr="00237A2E" w:rsidRDefault="00237A2E" w:rsidP="00237A2E">
      <w:pPr>
        <w:spacing w:after="0" w:line="276" w:lineRule="auto"/>
        <w:ind w:firstLine="709"/>
        <w:jc w:val="both"/>
        <w:rPr>
          <w:rFonts w:ascii="Times New Roman" w:hAnsi="Times New Roman" w:cs="Times New Roman"/>
          <w:szCs w:val="28"/>
        </w:rPr>
      </w:pPr>
      <w:r w:rsidRPr="00237A2E">
        <w:rPr>
          <w:rFonts w:ascii="Times New Roman" w:hAnsi="Times New Roman" w:cs="Times New Roman"/>
          <w:sz w:val="28"/>
          <w:szCs w:val="28"/>
        </w:rPr>
        <w:t>ЗК 2. Здатність застосовувати знання у практичних ситуаціях.</w:t>
      </w:r>
    </w:p>
    <w:p w14:paraId="06C69177" w14:textId="77777777" w:rsidR="00237A2E" w:rsidRPr="00237A2E" w:rsidRDefault="00237A2E" w:rsidP="00237A2E">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37A2E">
        <w:rPr>
          <w:rFonts w:ascii="Times New Roman" w:hAnsi="Times New Roman" w:cs="Times New Roman"/>
          <w:sz w:val="28"/>
          <w:szCs w:val="28"/>
        </w:rPr>
        <w:t>ЗК3.</w:t>
      </w:r>
      <w:r w:rsidRPr="00237A2E">
        <w:rPr>
          <w:rFonts w:ascii="Times New Roman" w:hAnsi="Times New Roman" w:cs="Times New Roman"/>
          <w:color w:val="000000"/>
          <w:sz w:val="28"/>
          <w:szCs w:val="28"/>
        </w:rPr>
        <w:t xml:space="preserve"> Знання та розуміння предметної галузі та професії. </w:t>
      </w:r>
    </w:p>
    <w:p w14:paraId="0AC723E0" w14:textId="77777777" w:rsidR="00237A2E" w:rsidRPr="00237A2E" w:rsidRDefault="00237A2E" w:rsidP="00237A2E">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37A2E">
        <w:rPr>
          <w:rFonts w:ascii="Times New Roman" w:hAnsi="Times New Roman" w:cs="Times New Roman"/>
          <w:sz w:val="28"/>
          <w:szCs w:val="28"/>
        </w:rPr>
        <w:t>ЗК12. Прагнення до збереження навколишнього середовища.</w:t>
      </w:r>
    </w:p>
    <w:p w14:paraId="14B81135" w14:textId="77777777" w:rsidR="00237A2E" w:rsidRPr="00237A2E" w:rsidRDefault="00237A2E" w:rsidP="00237A2E">
      <w:pPr>
        <w:widowControl w:val="0"/>
        <w:spacing w:after="0" w:line="276" w:lineRule="auto"/>
        <w:ind w:firstLine="709"/>
        <w:jc w:val="both"/>
        <w:rPr>
          <w:rFonts w:ascii="Times New Roman" w:hAnsi="Times New Roman" w:cs="Times New Roman"/>
          <w:color w:val="000000"/>
          <w:sz w:val="28"/>
          <w:szCs w:val="28"/>
          <w:lang w:eastAsia="uk-UA" w:bidi="uk-UA"/>
        </w:rPr>
      </w:pPr>
      <w:r w:rsidRPr="00237A2E">
        <w:rPr>
          <w:rStyle w:val="2"/>
          <w:rFonts w:eastAsia="Calibri"/>
        </w:rPr>
        <w:t>Спеціальні (фахові) компетентності (ФК)</w:t>
      </w:r>
      <w:r w:rsidRPr="00237A2E">
        <w:rPr>
          <w:rFonts w:ascii="Times New Roman" w:hAnsi="Times New Roman" w:cs="Times New Roman"/>
          <w:color w:val="000000"/>
          <w:sz w:val="28"/>
          <w:szCs w:val="28"/>
          <w:lang w:eastAsia="uk-UA" w:bidi="uk-UA"/>
        </w:rPr>
        <w:t>:</w:t>
      </w:r>
    </w:p>
    <w:p w14:paraId="7478E702" w14:textId="77777777" w:rsidR="00237A2E" w:rsidRPr="00237A2E" w:rsidRDefault="00237A2E" w:rsidP="00237A2E">
      <w:pPr>
        <w:spacing w:after="0" w:line="276" w:lineRule="auto"/>
        <w:ind w:firstLine="709"/>
        <w:jc w:val="both"/>
        <w:rPr>
          <w:rFonts w:ascii="Times New Roman" w:hAnsi="Times New Roman" w:cs="Times New Roman"/>
          <w:sz w:val="28"/>
          <w:szCs w:val="28"/>
        </w:rPr>
      </w:pPr>
      <w:r w:rsidRPr="00237A2E">
        <w:rPr>
          <w:rFonts w:ascii="Times New Roman" w:hAnsi="Times New Roman" w:cs="Times New Roman"/>
          <w:sz w:val="28"/>
          <w:szCs w:val="28"/>
        </w:rPr>
        <w:t>ФК 7. Здатність планувати і здійснювати контроль механізмів імпорту та сертифікаційних процедур, пов’язаних із захистом здоров’я тварин, людей і екосистем у країні-імпортері.</w:t>
      </w:r>
    </w:p>
    <w:p w14:paraId="5D431FE0" w14:textId="77777777" w:rsidR="00237A2E" w:rsidRPr="00237A2E" w:rsidRDefault="00237A2E" w:rsidP="00237A2E">
      <w:pPr>
        <w:spacing w:after="0" w:line="276" w:lineRule="auto"/>
        <w:ind w:firstLine="709"/>
        <w:jc w:val="both"/>
        <w:rPr>
          <w:rFonts w:ascii="Times New Roman" w:hAnsi="Times New Roman" w:cs="Times New Roman"/>
          <w:szCs w:val="28"/>
        </w:rPr>
      </w:pPr>
      <w:r w:rsidRPr="00237A2E">
        <w:rPr>
          <w:rFonts w:ascii="Times New Roman" w:hAnsi="Times New Roman" w:cs="Times New Roman"/>
          <w:sz w:val="28"/>
          <w:szCs w:val="28"/>
        </w:rPr>
        <w:t>ФК 10. Здатність планувати санітарні заходи, розробляти процедури та контролювати дотримання гігієнічних вимог на потужностях для випуску безпечних харчових продуктів, кормів і кормових добавок тощо.</w:t>
      </w:r>
    </w:p>
    <w:p w14:paraId="732AC0CB" w14:textId="77777777" w:rsidR="00237A2E" w:rsidRPr="00237A2E" w:rsidRDefault="00237A2E" w:rsidP="00237A2E">
      <w:pPr>
        <w:spacing w:after="0" w:line="276" w:lineRule="auto"/>
        <w:ind w:firstLine="709"/>
        <w:jc w:val="both"/>
        <w:rPr>
          <w:rFonts w:ascii="Times New Roman" w:hAnsi="Times New Roman" w:cs="Times New Roman"/>
          <w:szCs w:val="28"/>
        </w:rPr>
      </w:pPr>
      <w:r w:rsidRPr="00237A2E">
        <w:rPr>
          <w:rFonts w:ascii="Times New Roman" w:hAnsi="Times New Roman" w:cs="Times New Roman"/>
          <w:sz w:val="28"/>
          <w:szCs w:val="28"/>
        </w:rPr>
        <w:t>ФК 11. Здатність організовувати та проводити державний контроль гігієнічних вимог і санітарних заходів на агропродовольчих ринках і потужностях.</w:t>
      </w:r>
    </w:p>
    <w:p w14:paraId="4A332594" w14:textId="77777777" w:rsidR="00237A2E" w:rsidRPr="00237A2E" w:rsidRDefault="00237A2E" w:rsidP="00237A2E">
      <w:pPr>
        <w:spacing w:after="0" w:line="276" w:lineRule="auto"/>
        <w:ind w:firstLine="709"/>
        <w:jc w:val="both"/>
        <w:rPr>
          <w:rFonts w:ascii="Times New Roman" w:hAnsi="Times New Roman" w:cs="Times New Roman"/>
          <w:szCs w:val="28"/>
        </w:rPr>
      </w:pPr>
      <w:r w:rsidRPr="00237A2E">
        <w:rPr>
          <w:rFonts w:ascii="Times New Roman" w:hAnsi="Times New Roman" w:cs="Times New Roman"/>
          <w:sz w:val="28"/>
          <w:szCs w:val="28"/>
        </w:rPr>
        <w:t>ФК 12. Здатність здійснювати державний (внутрішній) ветеринарно-санітарний контроль на потужностях з виробництва та обігу санітарних заходів, застосовувати придатні методи відбору проб, поводження з ними та результатами їх випробувань (досліджень).</w:t>
      </w:r>
    </w:p>
    <w:p w14:paraId="27358618" w14:textId="77777777" w:rsidR="00237A2E" w:rsidRPr="00237A2E" w:rsidRDefault="00237A2E" w:rsidP="00237A2E">
      <w:pPr>
        <w:spacing w:after="0" w:line="276" w:lineRule="auto"/>
        <w:jc w:val="both"/>
        <w:rPr>
          <w:rFonts w:ascii="Times New Roman" w:hAnsi="Times New Roman" w:cs="Times New Roman"/>
          <w:szCs w:val="28"/>
        </w:rPr>
      </w:pPr>
    </w:p>
    <w:p w14:paraId="4B660CB4" w14:textId="77777777" w:rsidR="00237A2E" w:rsidRPr="00237A2E" w:rsidRDefault="00237A2E" w:rsidP="00237A2E">
      <w:pPr>
        <w:spacing w:after="0" w:line="276" w:lineRule="auto"/>
        <w:ind w:firstLine="709"/>
        <w:jc w:val="both"/>
        <w:rPr>
          <w:rFonts w:ascii="Times New Roman" w:hAnsi="Times New Roman" w:cs="Times New Roman"/>
          <w:i/>
          <w:sz w:val="28"/>
          <w:szCs w:val="28"/>
        </w:rPr>
      </w:pPr>
      <w:r w:rsidRPr="00237A2E">
        <w:rPr>
          <w:rFonts w:ascii="Times New Roman" w:hAnsi="Times New Roman" w:cs="Times New Roman"/>
          <w:i/>
          <w:sz w:val="28"/>
          <w:szCs w:val="28"/>
        </w:rPr>
        <w:t>Програмні результати:</w:t>
      </w:r>
    </w:p>
    <w:p w14:paraId="250221E5" w14:textId="77777777" w:rsidR="00237A2E" w:rsidRPr="00237A2E" w:rsidRDefault="00237A2E" w:rsidP="00237A2E">
      <w:pPr>
        <w:pStyle w:val="TableParagraph"/>
        <w:tabs>
          <w:tab w:val="left" w:pos="568"/>
        </w:tabs>
        <w:adjustRightInd/>
        <w:spacing w:line="276" w:lineRule="auto"/>
        <w:ind w:firstLine="705"/>
        <w:jc w:val="both"/>
        <w:rPr>
          <w:rFonts w:eastAsiaTheme="minorHAnsi"/>
          <w:sz w:val="28"/>
          <w:szCs w:val="28"/>
          <w:lang w:val="uk-UA" w:eastAsia="en-US"/>
        </w:rPr>
      </w:pPr>
      <w:r w:rsidRPr="00237A2E">
        <w:rPr>
          <w:sz w:val="28"/>
          <w:szCs w:val="28"/>
          <w:lang w:val="uk-UA"/>
        </w:rPr>
        <w:t xml:space="preserve">ПРН 19. Розуміти суть професії, знати підходи та методи оцінювання </w:t>
      </w:r>
      <w:r w:rsidRPr="00237A2E">
        <w:rPr>
          <w:sz w:val="28"/>
          <w:szCs w:val="28"/>
          <w:lang w:val="uk-UA"/>
        </w:rPr>
        <w:lastRenderedPageBreak/>
        <w:t>різних виробничих ситуацій, володіти абстрактним мисленням та вміти аналізувати можливий подальший перебіг цих ситуацій, уміти приймати обґрунтовані рішення, організовувати та здійснювати якісне виконання прийнятих рішень з дотриманням морально-етичних норм, правил і принципів біобезпеки та біоетики під час використання у професійній діяльності різних біологічних агентів з прагненням до збереження навколишнього середовища.</w:t>
      </w:r>
    </w:p>
    <w:bookmarkEnd w:id="3"/>
    <w:p w14:paraId="7DD05A0B" w14:textId="28AAA84E" w:rsidR="00B86A0C" w:rsidRPr="00E1338A" w:rsidRDefault="00B86A0C" w:rsidP="00EE2B79">
      <w:pPr>
        <w:spacing w:after="0" w:line="276" w:lineRule="auto"/>
        <w:ind w:firstLine="709"/>
        <w:jc w:val="both"/>
        <w:rPr>
          <w:rFonts w:ascii="Times New Roman" w:hAnsi="Times New Roman" w:cs="Times New Roman"/>
          <w:sz w:val="28"/>
          <w:szCs w:val="28"/>
          <w:lang w:val="uk-UA"/>
        </w:rPr>
      </w:pPr>
    </w:p>
    <w:p w14:paraId="7CD080DE" w14:textId="2275A9E7" w:rsidR="00EE2B79" w:rsidRDefault="00376C23" w:rsidP="007F786A">
      <w:pPr>
        <w:spacing w:after="0" w:line="276" w:lineRule="auto"/>
        <w:ind w:firstLine="709"/>
        <w:jc w:val="both"/>
        <w:rPr>
          <w:rFonts w:ascii="Times New Roman" w:hAnsi="Times New Roman" w:cs="Times New Roman"/>
          <w:sz w:val="28"/>
          <w:szCs w:val="28"/>
          <w:lang w:val="uk-UA"/>
        </w:rPr>
      </w:pPr>
      <w:r w:rsidRPr="00E1338A">
        <w:rPr>
          <w:rFonts w:ascii="Times New Roman" w:hAnsi="Times New Roman" w:cs="Times New Roman"/>
          <w:sz w:val="28"/>
          <w:szCs w:val="28"/>
          <w:lang w:val="uk-UA"/>
        </w:rPr>
        <w:t>Вивчення даної</w:t>
      </w:r>
      <w:r w:rsidRPr="00376C23">
        <w:rPr>
          <w:rFonts w:ascii="Times New Roman" w:hAnsi="Times New Roman" w:cs="Times New Roman"/>
          <w:sz w:val="28"/>
          <w:szCs w:val="28"/>
          <w:lang w:val="uk-UA"/>
        </w:rPr>
        <w:t xml:space="preserve"> дисципліни формує у здобувачів освіти соціальні навички (soft skills): комунікативність (реалізується через: метод роботи в парах та групах, робота з інформаційними джерелами), робота в команді (реалізується через: метод проєктів), лідерські навички (реалізується через: робота в групах, метод проєктів).</w:t>
      </w:r>
    </w:p>
    <w:p w14:paraId="65ECBEB4" w14:textId="77777777" w:rsidR="00E2557B" w:rsidRDefault="00E2557B"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p>
    <w:p w14:paraId="465CFB8C" w14:textId="77777777" w:rsidR="00376C23" w:rsidRPr="00376C23" w:rsidRDefault="00376C23"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376C23">
        <w:rPr>
          <w:rFonts w:ascii="Times New Roman" w:eastAsia="Calibri" w:hAnsi="Times New Roman" w:cs="Times New Roman"/>
          <w:b/>
          <w:color w:val="2F5496" w:themeColor="accent5" w:themeShade="BF"/>
          <w:sz w:val="28"/>
          <w:szCs w:val="28"/>
          <w:lang w:val="uk-UA"/>
        </w:rPr>
        <w:t>План вивчення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554"/>
        <w:gridCol w:w="1063"/>
        <w:gridCol w:w="1063"/>
        <w:gridCol w:w="1276"/>
      </w:tblGrid>
      <w:tr w:rsidR="00376C23" w:rsidRPr="00376C23" w14:paraId="117D05B2" w14:textId="77777777" w:rsidTr="00650E40">
        <w:tc>
          <w:tcPr>
            <w:tcW w:w="683" w:type="dxa"/>
            <w:vMerge w:val="restart"/>
            <w:shd w:val="clear" w:color="auto" w:fill="auto"/>
            <w:vAlign w:val="center"/>
          </w:tcPr>
          <w:p w14:paraId="782B02DF" w14:textId="77777777" w:rsidR="00376C23" w:rsidRPr="00376C23" w:rsidRDefault="00A36183" w:rsidP="00376C2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з/п</w:t>
            </w:r>
          </w:p>
        </w:tc>
        <w:tc>
          <w:tcPr>
            <w:tcW w:w="5554" w:type="dxa"/>
            <w:vMerge w:val="restart"/>
            <w:shd w:val="clear" w:color="auto" w:fill="auto"/>
            <w:vAlign w:val="center"/>
          </w:tcPr>
          <w:p w14:paraId="251A1D20" w14:textId="77777777" w:rsidR="00376C23" w:rsidRPr="00376C23" w:rsidRDefault="00376C23" w:rsidP="00376C23">
            <w:pPr>
              <w:spacing w:after="0" w:line="240" w:lineRule="auto"/>
              <w:jc w:val="center"/>
              <w:rPr>
                <w:rFonts w:ascii="Times New Roman" w:eastAsia="Calibri" w:hAnsi="Times New Roman" w:cs="Times New Roman"/>
                <w:sz w:val="24"/>
                <w:szCs w:val="24"/>
                <w:lang w:val="uk-UA"/>
              </w:rPr>
            </w:pPr>
            <w:r w:rsidRPr="00376C23">
              <w:rPr>
                <w:rFonts w:ascii="Times New Roman" w:eastAsia="Times New Roman" w:hAnsi="Times New Roman" w:cs="Times New Roman"/>
                <w:bCs/>
                <w:iCs/>
                <w:color w:val="000000"/>
                <w:sz w:val="24"/>
                <w:szCs w:val="24"/>
                <w:lang w:val="uk-UA" w:eastAsia="ru-RU"/>
              </w:rPr>
              <w:t>Назви теми</w:t>
            </w:r>
          </w:p>
        </w:tc>
        <w:tc>
          <w:tcPr>
            <w:tcW w:w="2126" w:type="dxa"/>
            <w:gridSpan w:val="2"/>
            <w:shd w:val="clear" w:color="auto" w:fill="auto"/>
            <w:vAlign w:val="center"/>
          </w:tcPr>
          <w:p w14:paraId="75DC0EB1" w14:textId="77777777" w:rsidR="00376C23" w:rsidRPr="00376C23" w:rsidRDefault="00376C23" w:rsidP="00376C23">
            <w:pPr>
              <w:spacing w:after="0" w:line="240" w:lineRule="auto"/>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Форми організації навчання та кількість годин</w:t>
            </w:r>
          </w:p>
        </w:tc>
        <w:tc>
          <w:tcPr>
            <w:tcW w:w="1276" w:type="dxa"/>
            <w:vMerge w:val="restart"/>
            <w:shd w:val="clear" w:color="auto" w:fill="auto"/>
            <w:vAlign w:val="center"/>
          </w:tcPr>
          <w:p w14:paraId="162C93BD" w14:textId="77777777" w:rsidR="00376C23" w:rsidRPr="00376C23" w:rsidRDefault="00376C23" w:rsidP="00376C23">
            <w:pPr>
              <w:spacing w:after="0" w:line="240" w:lineRule="auto"/>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Самостійна</w:t>
            </w:r>
          </w:p>
          <w:p w14:paraId="472C81D1" w14:textId="77777777" w:rsidR="00376C23" w:rsidRPr="00376C23" w:rsidRDefault="00376C23" w:rsidP="00376C23">
            <w:pPr>
              <w:spacing w:after="0" w:line="240" w:lineRule="auto"/>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робота, кількість годин</w:t>
            </w:r>
          </w:p>
        </w:tc>
      </w:tr>
      <w:tr w:rsidR="00376C23" w:rsidRPr="00376C23" w14:paraId="1F63BB23" w14:textId="77777777" w:rsidTr="00650E40">
        <w:tc>
          <w:tcPr>
            <w:tcW w:w="683" w:type="dxa"/>
            <w:vMerge/>
            <w:shd w:val="clear" w:color="auto" w:fill="auto"/>
          </w:tcPr>
          <w:p w14:paraId="04503E2E" w14:textId="77777777" w:rsidR="00376C23" w:rsidRPr="00376C23" w:rsidRDefault="00376C23" w:rsidP="00376C23">
            <w:pPr>
              <w:spacing w:after="0" w:line="240" w:lineRule="auto"/>
              <w:jc w:val="both"/>
              <w:rPr>
                <w:rFonts w:ascii="Times New Roman" w:eastAsia="Calibri" w:hAnsi="Times New Roman" w:cs="Times New Roman"/>
                <w:sz w:val="24"/>
                <w:szCs w:val="24"/>
                <w:lang w:val="uk-UA"/>
              </w:rPr>
            </w:pPr>
          </w:p>
        </w:tc>
        <w:tc>
          <w:tcPr>
            <w:tcW w:w="5554" w:type="dxa"/>
            <w:vMerge/>
            <w:shd w:val="clear" w:color="auto" w:fill="auto"/>
          </w:tcPr>
          <w:p w14:paraId="156E2D40" w14:textId="77777777" w:rsidR="00376C23" w:rsidRPr="00376C23" w:rsidRDefault="00376C23" w:rsidP="00376C23">
            <w:pPr>
              <w:spacing w:after="0" w:line="240" w:lineRule="auto"/>
              <w:jc w:val="both"/>
              <w:rPr>
                <w:rFonts w:ascii="Times New Roman" w:eastAsia="Calibri" w:hAnsi="Times New Roman" w:cs="Times New Roman"/>
                <w:sz w:val="24"/>
                <w:szCs w:val="24"/>
                <w:lang w:val="uk-UA"/>
              </w:rPr>
            </w:pPr>
          </w:p>
        </w:tc>
        <w:tc>
          <w:tcPr>
            <w:tcW w:w="1063" w:type="dxa"/>
            <w:shd w:val="clear" w:color="auto" w:fill="auto"/>
            <w:vAlign w:val="center"/>
          </w:tcPr>
          <w:p w14:paraId="3ECAAF1E" w14:textId="77777777" w:rsidR="00376C23" w:rsidRPr="00376C23" w:rsidRDefault="00376C23" w:rsidP="00376C23">
            <w:pPr>
              <w:spacing w:after="0" w:line="240" w:lineRule="auto"/>
              <w:ind w:left="-108" w:right="-179"/>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лекційні заняття</w:t>
            </w:r>
          </w:p>
        </w:tc>
        <w:tc>
          <w:tcPr>
            <w:tcW w:w="1063" w:type="dxa"/>
            <w:shd w:val="clear" w:color="auto" w:fill="auto"/>
            <w:vAlign w:val="center"/>
          </w:tcPr>
          <w:p w14:paraId="00ACD497" w14:textId="77777777" w:rsidR="00376C23" w:rsidRPr="00376C23" w:rsidRDefault="00376C23" w:rsidP="00376C23">
            <w:pPr>
              <w:spacing w:after="0" w:line="240" w:lineRule="auto"/>
              <w:ind w:left="-108" w:right="-179"/>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практичні</w:t>
            </w:r>
          </w:p>
          <w:p w14:paraId="01644B4C" w14:textId="77777777" w:rsidR="00376C23" w:rsidRPr="00376C23" w:rsidRDefault="00376C23" w:rsidP="00376C23">
            <w:pPr>
              <w:spacing w:after="0" w:line="240" w:lineRule="auto"/>
              <w:ind w:left="-108" w:right="-179"/>
              <w:jc w:val="center"/>
              <w:rPr>
                <w:rFonts w:ascii="Times New Roman" w:eastAsia="Calibri" w:hAnsi="Times New Roman" w:cs="Times New Roman"/>
                <w:sz w:val="24"/>
                <w:szCs w:val="24"/>
                <w:lang w:val="uk-UA"/>
              </w:rPr>
            </w:pPr>
            <w:r w:rsidRPr="00376C23">
              <w:rPr>
                <w:rFonts w:ascii="Times New Roman" w:eastAsia="Calibri" w:hAnsi="Times New Roman" w:cs="Times New Roman"/>
                <w:sz w:val="24"/>
                <w:szCs w:val="24"/>
                <w:lang w:val="uk-UA"/>
              </w:rPr>
              <w:t>заняття</w:t>
            </w:r>
          </w:p>
        </w:tc>
        <w:tc>
          <w:tcPr>
            <w:tcW w:w="1276" w:type="dxa"/>
            <w:vMerge/>
            <w:shd w:val="clear" w:color="auto" w:fill="auto"/>
          </w:tcPr>
          <w:p w14:paraId="7FA95D0D" w14:textId="77777777" w:rsidR="00376C23" w:rsidRPr="00376C23" w:rsidRDefault="00376C23" w:rsidP="00376C23">
            <w:pPr>
              <w:spacing w:after="0" w:line="240" w:lineRule="auto"/>
              <w:jc w:val="both"/>
              <w:rPr>
                <w:rFonts w:ascii="Times New Roman" w:eastAsia="Calibri" w:hAnsi="Times New Roman" w:cs="Times New Roman"/>
                <w:sz w:val="24"/>
                <w:szCs w:val="24"/>
                <w:lang w:val="uk-UA"/>
              </w:rPr>
            </w:pPr>
          </w:p>
        </w:tc>
      </w:tr>
      <w:tr w:rsidR="00650E40" w:rsidRPr="007F786A" w14:paraId="0898F5F3" w14:textId="77777777" w:rsidTr="00650E40">
        <w:tc>
          <w:tcPr>
            <w:tcW w:w="683" w:type="dxa"/>
            <w:shd w:val="clear" w:color="auto" w:fill="auto"/>
          </w:tcPr>
          <w:p w14:paraId="500EFF29" w14:textId="77777777"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1</w:t>
            </w:r>
          </w:p>
        </w:tc>
        <w:tc>
          <w:tcPr>
            <w:tcW w:w="5554" w:type="dxa"/>
          </w:tcPr>
          <w:p w14:paraId="6A5FB2BD" w14:textId="31792FD5"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en-US"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1. Classification of forages. Green forages.</w:t>
            </w:r>
          </w:p>
        </w:tc>
        <w:tc>
          <w:tcPr>
            <w:tcW w:w="1063" w:type="dxa"/>
          </w:tcPr>
          <w:p w14:paraId="7458FD9C" w14:textId="1B1D2331"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rPr>
              <w:t>2</w:t>
            </w:r>
          </w:p>
        </w:tc>
        <w:tc>
          <w:tcPr>
            <w:tcW w:w="1063" w:type="dxa"/>
          </w:tcPr>
          <w:p w14:paraId="15063AAB" w14:textId="7A372387"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rPr>
              <w:t>2</w:t>
            </w:r>
          </w:p>
        </w:tc>
        <w:tc>
          <w:tcPr>
            <w:tcW w:w="1276" w:type="dxa"/>
            <w:shd w:val="clear" w:color="auto" w:fill="auto"/>
            <w:vAlign w:val="center"/>
          </w:tcPr>
          <w:p w14:paraId="2B05624D" w14:textId="11CF8754" w:rsidR="00650E40" w:rsidRPr="007A44FB" w:rsidRDefault="007A44FB" w:rsidP="00650E40">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10</w:t>
            </w:r>
          </w:p>
        </w:tc>
      </w:tr>
      <w:tr w:rsidR="00650E40" w:rsidRPr="007F786A" w14:paraId="728A0156" w14:textId="77777777" w:rsidTr="00650E40">
        <w:tc>
          <w:tcPr>
            <w:tcW w:w="683" w:type="dxa"/>
            <w:shd w:val="clear" w:color="auto" w:fill="auto"/>
          </w:tcPr>
          <w:p w14:paraId="6F2013D0" w14:textId="77777777"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2</w:t>
            </w:r>
          </w:p>
        </w:tc>
        <w:tc>
          <w:tcPr>
            <w:tcW w:w="5554" w:type="dxa"/>
          </w:tcPr>
          <w:p w14:paraId="3CA4F6AB" w14:textId="112CC809"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en-US"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2. Preserved green forages: hay, grass flour</w:t>
            </w:r>
          </w:p>
        </w:tc>
        <w:tc>
          <w:tcPr>
            <w:tcW w:w="1063" w:type="dxa"/>
          </w:tcPr>
          <w:p w14:paraId="1F97CB60" w14:textId="47DBC87F"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063" w:type="dxa"/>
          </w:tcPr>
          <w:p w14:paraId="1D61DFC5" w14:textId="305AEE5A"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4ED23D64" w14:textId="147A312C" w:rsidR="00650E40" w:rsidRPr="007A44FB" w:rsidRDefault="007A44FB" w:rsidP="00650E40">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10</w:t>
            </w:r>
          </w:p>
        </w:tc>
      </w:tr>
      <w:tr w:rsidR="00650E40" w:rsidRPr="007F786A" w14:paraId="3287B0D6" w14:textId="77777777" w:rsidTr="00650E40">
        <w:tc>
          <w:tcPr>
            <w:tcW w:w="683" w:type="dxa"/>
            <w:shd w:val="clear" w:color="auto" w:fill="auto"/>
          </w:tcPr>
          <w:p w14:paraId="3C402175" w14:textId="7BB7C643"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3</w:t>
            </w:r>
          </w:p>
        </w:tc>
        <w:tc>
          <w:tcPr>
            <w:tcW w:w="5554" w:type="dxa"/>
          </w:tcPr>
          <w:p w14:paraId="035065A4" w14:textId="784579A6" w:rsidR="00650E40" w:rsidRPr="007F786A" w:rsidRDefault="00650E40" w:rsidP="00650E40">
            <w:pPr>
              <w:widowControl w:val="0"/>
              <w:spacing w:after="0" w:line="240" w:lineRule="auto"/>
              <w:rPr>
                <w:rFonts w:ascii="Times New Roman" w:hAnsi="Times New Roman" w:cs="Times New Roman"/>
                <w:sz w:val="24"/>
                <w:szCs w:val="24"/>
                <w:lang w:val="en-US"/>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3. Corn forages and mixed fodders.</w:t>
            </w:r>
          </w:p>
        </w:tc>
        <w:tc>
          <w:tcPr>
            <w:tcW w:w="1063" w:type="dxa"/>
          </w:tcPr>
          <w:p w14:paraId="3E57F9C7" w14:textId="77777777" w:rsidR="00650E40" w:rsidRPr="00650E40" w:rsidRDefault="00650E40" w:rsidP="00650E40">
            <w:pPr>
              <w:spacing w:after="0" w:line="240" w:lineRule="auto"/>
              <w:ind w:right="-108"/>
              <w:jc w:val="center"/>
              <w:rPr>
                <w:rFonts w:ascii="Times New Roman" w:hAnsi="Times New Roman" w:cs="Times New Roman"/>
                <w:sz w:val="24"/>
                <w:szCs w:val="24"/>
                <w:lang w:val="uk-UA"/>
              </w:rPr>
            </w:pPr>
          </w:p>
        </w:tc>
        <w:tc>
          <w:tcPr>
            <w:tcW w:w="1063" w:type="dxa"/>
          </w:tcPr>
          <w:p w14:paraId="50161FC9" w14:textId="77777777" w:rsidR="00650E40" w:rsidRPr="00650E40" w:rsidRDefault="00650E40" w:rsidP="00650E40">
            <w:pPr>
              <w:spacing w:after="0" w:line="240" w:lineRule="auto"/>
              <w:ind w:right="-108"/>
              <w:jc w:val="center"/>
              <w:rPr>
                <w:rFonts w:ascii="Times New Roman" w:hAnsi="Times New Roman" w:cs="Times New Roman"/>
                <w:sz w:val="24"/>
                <w:szCs w:val="24"/>
                <w:lang w:val="uk-UA"/>
              </w:rPr>
            </w:pPr>
          </w:p>
        </w:tc>
        <w:tc>
          <w:tcPr>
            <w:tcW w:w="1276" w:type="dxa"/>
            <w:shd w:val="clear" w:color="auto" w:fill="auto"/>
            <w:vAlign w:val="center"/>
          </w:tcPr>
          <w:p w14:paraId="7BCE405A" w14:textId="4A9BE8C8" w:rsidR="00650E40" w:rsidRPr="007A44FB" w:rsidRDefault="007A44FB" w:rsidP="00650E40">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10</w:t>
            </w:r>
          </w:p>
        </w:tc>
      </w:tr>
      <w:tr w:rsidR="00650E40" w:rsidRPr="007F786A" w14:paraId="47F17F4B" w14:textId="77777777" w:rsidTr="00650E40">
        <w:tc>
          <w:tcPr>
            <w:tcW w:w="683" w:type="dxa"/>
            <w:shd w:val="clear" w:color="auto" w:fill="auto"/>
          </w:tcPr>
          <w:p w14:paraId="3362428B" w14:textId="0D62BDD7"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4</w:t>
            </w:r>
          </w:p>
        </w:tc>
        <w:tc>
          <w:tcPr>
            <w:tcW w:w="5554" w:type="dxa"/>
          </w:tcPr>
          <w:p w14:paraId="5B9FA38A" w14:textId="7E02C9F2"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en-US"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4. Feeding of pregnants dry cows and heifers.</w:t>
            </w:r>
          </w:p>
        </w:tc>
        <w:tc>
          <w:tcPr>
            <w:tcW w:w="1063" w:type="dxa"/>
          </w:tcPr>
          <w:p w14:paraId="1651C532" w14:textId="55A784BB"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063" w:type="dxa"/>
          </w:tcPr>
          <w:p w14:paraId="5A06BD65" w14:textId="2B76B35C"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4F9CA84D" w14:textId="5A109E47"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7F786A" w14:paraId="1E22B7B8" w14:textId="77777777" w:rsidTr="00650E40">
        <w:tc>
          <w:tcPr>
            <w:tcW w:w="683" w:type="dxa"/>
            <w:shd w:val="clear" w:color="auto" w:fill="auto"/>
          </w:tcPr>
          <w:p w14:paraId="16AD3A9D" w14:textId="2019A059"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5</w:t>
            </w:r>
          </w:p>
        </w:tc>
        <w:tc>
          <w:tcPr>
            <w:tcW w:w="5554" w:type="dxa"/>
          </w:tcPr>
          <w:p w14:paraId="0EAE4EC3" w14:textId="4C0A5075"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uk-UA"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5. Feeding of lactic cows</w:t>
            </w:r>
          </w:p>
        </w:tc>
        <w:tc>
          <w:tcPr>
            <w:tcW w:w="1063" w:type="dxa"/>
          </w:tcPr>
          <w:p w14:paraId="50104B62" w14:textId="169BD68C"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lang w:val="uk-UA"/>
              </w:rPr>
              <w:t>2</w:t>
            </w:r>
          </w:p>
        </w:tc>
        <w:tc>
          <w:tcPr>
            <w:tcW w:w="1063" w:type="dxa"/>
          </w:tcPr>
          <w:p w14:paraId="1C28BF74" w14:textId="158DFECA"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lang w:val="uk-UA"/>
              </w:rPr>
              <w:t>-</w:t>
            </w:r>
          </w:p>
        </w:tc>
        <w:tc>
          <w:tcPr>
            <w:tcW w:w="1276" w:type="dxa"/>
            <w:shd w:val="clear" w:color="auto" w:fill="auto"/>
            <w:vAlign w:val="center"/>
          </w:tcPr>
          <w:p w14:paraId="6245783D" w14:textId="4A94FDDB"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7F786A" w14:paraId="7F8D73BF" w14:textId="77777777" w:rsidTr="00650E40">
        <w:tc>
          <w:tcPr>
            <w:tcW w:w="683" w:type="dxa"/>
            <w:shd w:val="clear" w:color="auto" w:fill="auto"/>
          </w:tcPr>
          <w:p w14:paraId="34EED57A" w14:textId="12293580"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6</w:t>
            </w:r>
          </w:p>
        </w:tc>
        <w:tc>
          <w:tcPr>
            <w:tcW w:w="5554" w:type="dxa"/>
          </w:tcPr>
          <w:p w14:paraId="498075AC" w14:textId="42BD88F9"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en-US"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6. Feeding of repair and fattening youngsters of cattle</w:t>
            </w:r>
          </w:p>
        </w:tc>
        <w:tc>
          <w:tcPr>
            <w:tcW w:w="1063" w:type="dxa"/>
          </w:tcPr>
          <w:p w14:paraId="602F24D8" w14:textId="73827FD0"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063" w:type="dxa"/>
          </w:tcPr>
          <w:p w14:paraId="0BA558C0" w14:textId="35E84E2E"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614A6EE7" w14:textId="50DBA242"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7F786A" w14:paraId="2EA46B7D" w14:textId="77777777" w:rsidTr="00650E40">
        <w:tc>
          <w:tcPr>
            <w:tcW w:w="683" w:type="dxa"/>
            <w:shd w:val="clear" w:color="auto" w:fill="auto"/>
          </w:tcPr>
          <w:p w14:paraId="709E72CD" w14:textId="51F627B2"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7</w:t>
            </w:r>
          </w:p>
        </w:tc>
        <w:tc>
          <w:tcPr>
            <w:tcW w:w="5554" w:type="dxa"/>
          </w:tcPr>
          <w:p w14:paraId="09A70B9A" w14:textId="7C3C8495"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val="en-US" w:bidi="uk-UA"/>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7. Feeding of highly producing cows</w:t>
            </w:r>
          </w:p>
        </w:tc>
        <w:tc>
          <w:tcPr>
            <w:tcW w:w="1063" w:type="dxa"/>
          </w:tcPr>
          <w:p w14:paraId="6874C06D" w14:textId="706E4F49"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063" w:type="dxa"/>
          </w:tcPr>
          <w:p w14:paraId="6206F940" w14:textId="2C0BFE26"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4094FC6B" w14:textId="14ECA6CE"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1B2467" w14:paraId="28C95B8C" w14:textId="77777777" w:rsidTr="00650E40">
        <w:tc>
          <w:tcPr>
            <w:tcW w:w="683" w:type="dxa"/>
            <w:shd w:val="clear" w:color="auto" w:fill="auto"/>
          </w:tcPr>
          <w:p w14:paraId="74BC7359" w14:textId="6B5DBA58"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8</w:t>
            </w:r>
          </w:p>
        </w:tc>
        <w:tc>
          <w:tcPr>
            <w:tcW w:w="5554" w:type="dxa"/>
          </w:tcPr>
          <w:p w14:paraId="7CA20E78" w14:textId="38B736F3" w:rsidR="00650E40" w:rsidRPr="007F786A" w:rsidRDefault="00650E40" w:rsidP="00650E40">
            <w:pPr>
              <w:widowControl w:val="0"/>
              <w:spacing w:after="0" w:line="240" w:lineRule="auto"/>
              <w:rPr>
                <w:rFonts w:ascii="Times New Roman" w:eastAsia="Times New Roman" w:hAnsi="Times New Roman" w:cs="Times New Roman"/>
                <w:color w:val="000000"/>
                <w:sz w:val="24"/>
                <w:szCs w:val="24"/>
                <w:lang w:bidi="uk-UA"/>
              </w:rPr>
            </w:pPr>
            <w:r w:rsidRPr="007F786A">
              <w:rPr>
                <w:rFonts w:ascii="Times New Roman" w:hAnsi="Times New Roman" w:cs="Times New Roman"/>
                <w:sz w:val="24"/>
                <w:szCs w:val="24"/>
              </w:rPr>
              <w:t>Тема 8. Feeding of sheep</w:t>
            </w:r>
          </w:p>
        </w:tc>
        <w:tc>
          <w:tcPr>
            <w:tcW w:w="1063" w:type="dxa"/>
          </w:tcPr>
          <w:p w14:paraId="70121C95" w14:textId="52E4A61E"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063" w:type="dxa"/>
          </w:tcPr>
          <w:p w14:paraId="01DF7E3D" w14:textId="6321BD90"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75FA923E" w14:textId="55C7E4BB"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7F786A" w14:paraId="545E3BA6" w14:textId="77777777" w:rsidTr="00650E40">
        <w:trPr>
          <w:trHeight w:val="181"/>
        </w:trPr>
        <w:tc>
          <w:tcPr>
            <w:tcW w:w="683" w:type="dxa"/>
            <w:shd w:val="clear" w:color="auto" w:fill="auto"/>
          </w:tcPr>
          <w:p w14:paraId="4FC9E08D" w14:textId="05C2A447"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9</w:t>
            </w:r>
          </w:p>
        </w:tc>
        <w:tc>
          <w:tcPr>
            <w:tcW w:w="5554" w:type="dxa"/>
          </w:tcPr>
          <w:p w14:paraId="0EB86122" w14:textId="67C3D4A1" w:rsidR="00650E40" w:rsidRPr="007F786A" w:rsidRDefault="00650E40" w:rsidP="00650E40">
            <w:pPr>
              <w:pStyle w:val="11"/>
              <w:tabs>
                <w:tab w:val="left" w:pos="0"/>
                <w:tab w:val="left" w:pos="29"/>
              </w:tabs>
              <w:kinsoku w:val="0"/>
              <w:overflowPunct w:val="0"/>
              <w:spacing w:before="0"/>
              <w:ind w:left="0"/>
              <w:contextualSpacing/>
              <w:jc w:val="both"/>
              <w:outlineLvl w:val="9"/>
              <w:rPr>
                <w:b w:val="0"/>
                <w:bCs w:val="0"/>
                <w:spacing w:val="-1"/>
                <w:sz w:val="24"/>
                <w:szCs w:val="24"/>
                <w:lang w:val="uk-UA"/>
              </w:rPr>
            </w:pPr>
            <w:r w:rsidRPr="007F786A">
              <w:rPr>
                <w:rFonts w:eastAsiaTheme="minorHAnsi"/>
                <w:b w:val="0"/>
                <w:bCs w:val="0"/>
                <w:sz w:val="24"/>
                <w:szCs w:val="24"/>
                <w:lang w:eastAsia="en-US"/>
              </w:rPr>
              <w:t>Тема</w:t>
            </w:r>
            <w:r w:rsidRPr="007F786A">
              <w:rPr>
                <w:rFonts w:eastAsiaTheme="minorHAnsi"/>
                <w:b w:val="0"/>
                <w:bCs w:val="0"/>
                <w:sz w:val="24"/>
                <w:szCs w:val="24"/>
                <w:lang w:val="en-US" w:eastAsia="en-US"/>
              </w:rPr>
              <w:t xml:space="preserve"> 9. Feeding of in-pig and suckling sows</w:t>
            </w:r>
          </w:p>
        </w:tc>
        <w:tc>
          <w:tcPr>
            <w:tcW w:w="1063" w:type="dxa"/>
          </w:tcPr>
          <w:p w14:paraId="52731C02" w14:textId="28C5BDD1"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063" w:type="dxa"/>
          </w:tcPr>
          <w:p w14:paraId="25065D95" w14:textId="20721B46" w:rsidR="00650E40" w:rsidRPr="00650E40" w:rsidRDefault="00650E40" w:rsidP="00650E40">
            <w:pPr>
              <w:spacing w:after="0" w:line="240" w:lineRule="auto"/>
              <w:ind w:right="-108"/>
              <w:jc w:val="center"/>
              <w:rPr>
                <w:rFonts w:ascii="Times New Roman" w:eastAsia="Times New Roman" w:hAnsi="Times New Roman" w:cs="Times New Roman"/>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0040E357" w14:textId="709EC71A"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7F786A" w14:paraId="461184BE" w14:textId="77777777" w:rsidTr="00650E40">
        <w:tc>
          <w:tcPr>
            <w:tcW w:w="683" w:type="dxa"/>
            <w:shd w:val="clear" w:color="auto" w:fill="auto"/>
          </w:tcPr>
          <w:p w14:paraId="3E232E3E" w14:textId="1724F743"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10</w:t>
            </w:r>
          </w:p>
        </w:tc>
        <w:tc>
          <w:tcPr>
            <w:tcW w:w="5554" w:type="dxa"/>
            <w:tcBorders>
              <w:top w:val="single" w:sz="4" w:space="0" w:color="auto"/>
            </w:tcBorders>
          </w:tcPr>
          <w:p w14:paraId="66B1C7B4" w14:textId="5EC101D9" w:rsidR="00650E40" w:rsidRPr="007F786A" w:rsidRDefault="00650E40" w:rsidP="00650E40">
            <w:pPr>
              <w:widowControl w:val="0"/>
              <w:shd w:val="clear" w:color="auto" w:fill="FFFFFF"/>
              <w:spacing w:after="0" w:line="240" w:lineRule="auto"/>
              <w:rPr>
                <w:rFonts w:ascii="Times New Roman" w:eastAsia="Times New Roman" w:hAnsi="Times New Roman" w:cs="Times New Roman"/>
                <w:sz w:val="24"/>
                <w:szCs w:val="24"/>
                <w:lang w:val="en-US"/>
              </w:rPr>
            </w:pPr>
            <w:r w:rsidRPr="007F786A">
              <w:rPr>
                <w:rFonts w:ascii="Times New Roman" w:hAnsi="Times New Roman" w:cs="Times New Roman"/>
                <w:sz w:val="24"/>
                <w:szCs w:val="24"/>
              </w:rPr>
              <w:t>Тема</w:t>
            </w:r>
            <w:r w:rsidRPr="007F786A">
              <w:rPr>
                <w:rFonts w:ascii="Times New Roman" w:hAnsi="Times New Roman" w:cs="Times New Roman"/>
                <w:sz w:val="24"/>
                <w:szCs w:val="24"/>
                <w:lang w:val="en-US"/>
              </w:rPr>
              <w:t xml:space="preserve"> 10. Feeding of repair youngsters of pigs</w:t>
            </w:r>
          </w:p>
        </w:tc>
        <w:tc>
          <w:tcPr>
            <w:tcW w:w="1063" w:type="dxa"/>
          </w:tcPr>
          <w:p w14:paraId="4D4733A9" w14:textId="450FCA80" w:rsidR="00650E40" w:rsidRPr="00650E40" w:rsidRDefault="00650E40" w:rsidP="00650E40">
            <w:pPr>
              <w:spacing w:after="0" w:line="240" w:lineRule="auto"/>
              <w:ind w:right="-108"/>
              <w:jc w:val="center"/>
              <w:rPr>
                <w:rFonts w:ascii="Times New Roman" w:eastAsia="Times New Roman" w:hAnsi="Times New Roman" w:cs="Times New Roman"/>
                <w:color w:val="000000"/>
                <w:sz w:val="24"/>
                <w:szCs w:val="24"/>
                <w:lang w:val="en-US" w:eastAsia="ru-RU"/>
              </w:rPr>
            </w:pPr>
            <w:r w:rsidRPr="00650E40">
              <w:rPr>
                <w:rFonts w:ascii="Times New Roman" w:hAnsi="Times New Roman" w:cs="Times New Roman"/>
                <w:sz w:val="24"/>
                <w:szCs w:val="24"/>
                <w:lang w:val="uk-UA"/>
              </w:rPr>
              <w:t>2</w:t>
            </w:r>
          </w:p>
        </w:tc>
        <w:tc>
          <w:tcPr>
            <w:tcW w:w="1063" w:type="dxa"/>
          </w:tcPr>
          <w:p w14:paraId="3F95AA1E" w14:textId="548D1DBA" w:rsidR="00650E40" w:rsidRPr="00650E40" w:rsidRDefault="00650E40" w:rsidP="00650E40">
            <w:pPr>
              <w:spacing w:after="0" w:line="240" w:lineRule="auto"/>
              <w:ind w:right="-108"/>
              <w:jc w:val="center"/>
              <w:rPr>
                <w:rFonts w:ascii="Times New Roman" w:eastAsia="Times New Roman" w:hAnsi="Times New Roman" w:cs="Times New Roman"/>
                <w:color w:val="000000"/>
                <w:sz w:val="24"/>
                <w:szCs w:val="24"/>
                <w:lang w:val="en-US"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6BAC24ED" w14:textId="1649233D"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1B2467" w14:paraId="5FEF1543" w14:textId="77777777" w:rsidTr="00650E40">
        <w:tc>
          <w:tcPr>
            <w:tcW w:w="683" w:type="dxa"/>
            <w:shd w:val="clear" w:color="auto" w:fill="auto"/>
          </w:tcPr>
          <w:p w14:paraId="291E558D" w14:textId="002E730D"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11</w:t>
            </w:r>
          </w:p>
        </w:tc>
        <w:tc>
          <w:tcPr>
            <w:tcW w:w="5554" w:type="dxa"/>
          </w:tcPr>
          <w:p w14:paraId="0BC4C49D" w14:textId="2D70C81C" w:rsidR="00650E40" w:rsidRPr="007F786A" w:rsidRDefault="00650E40" w:rsidP="00650E40">
            <w:pPr>
              <w:widowControl w:val="0"/>
              <w:shd w:val="clear" w:color="auto" w:fill="FFFFFF"/>
              <w:spacing w:after="0" w:line="240" w:lineRule="auto"/>
              <w:rPr>
                <w:rFonts w:ascii="Times New Roman" w:eastAsia="Times New Roman" w:hAnsi="Times New Roman" w:cs="Times New Roman"/>
                <w:sz w:val="24"/>
                <w:szCs w:val="24"/>
              </w:rPr>
            </w:pPr>
            <w:r w:rsidRPr="007F786A">
              <w:rPr>
                <w:rFonts w:ascii="Times New Roman" w:hAnsi="Times New Roman" w:cs="Times New Roman"/>
                <w:sz w:val="24"/>
                <w:szCs w:val="24"/>
              </w:rPr>
              <w:t>Тема 11. Feeding</w:t>
            </w:r>
            <w:r w:rsidRPr="007F786A">
              <w:rPr>
                <w:rFonts w:ascii="Times New Roman" w:hAnsi="Times New Roman" w:cs="Times New Roman"/>
                <w:sz w:val="24"/>
                <w:szCs w:val="24"/>
                <w:lang w:val="uk-UA"/>
              </w:rPr>
              <w:t xml:space="preserve"> </w:t>
            </w:r>
            <w:r w:rsidRPr="007F786A">
              <w:rPr>
                <w:rFonts w:ascii="Times New Roman" w:hAnsi="Times New Roman" w:cs="Times New Roman"/>
                <w:sz w:val="24"/>
                <w:szCs w:val="24"/>
              </w:rPr>
              <w:t>of</w:t>
            </w:r>
            <w:r w:rsidRPr="007F786A">
              <w:rPr>
                <w:rFonts w:ascii="Times New Roman" w:hAnsi="Times New Roman" w:cs="Times New Roman"/>
                <w:sz w:val="24"/>
                <w:szCs w:val="24"/>
                <w:lang w:val="uk-UA"/>
              </w:rPr>
              <w:t xml:space="preserve"> </w:t>
            </w:r>
            <w:r w:rsidRPr="007F786A">
              <w:rPr>
                <w:rFonts w:ascii="Times New Roman" w:hAnsi="Times New Roman" w:cs="Times New Roman"/>
                <w:sz w:val="24"/>
                <w:szCs w:val="24"/>
              </w:rPr>
              <w:t>horses</w:t>
            </w:r>
          </w:p>
        </w:tc>
        <w:tc>
          <w:tcPr>
            <w:tcW w:w="1063" w:type="dxa"/>
            <w:tcBorders>
              <w:top w:val="double" w:sz="1" w:space="0" w:color="000000"/>
            </w:tcBorders>
          </w:tcPr>
          <w:p w14:paraId="16B76BF7" w14:textId="09D86699"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063" w:type="dxa"/>
          </w:tcPr>
          <w:p w14:paraId="15B5ADA9" w14:textId="44BA457B"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75D3F872" w14:textId="4991E82C" w:rsidR="00650E40" w:rsidRPr="007A44FB" w:rsidRDefault="007A44FB" w:rsidP="00650E40">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10</w:t>
            </w:r>
          </w:p>
        </w:tc>
      </w:tr>
      <w:tr w:rsidR="00650E40" w:rsidRPr="001B2467" w14:paraId="506210B2" w14:textId="77777777" w:rsidTr="00650E40">
        <w:tc>
          <w:tcPr>
            <w:tcW w:w="683" w:type="dxa"/>
            <w:shd w:val="clear" w:color="auto" w:fill="auto"/>
          </w:tcPr>
          <w:p w14:paraId="720FA240" w14:textId="1100658F" w:rsidR="00650E40" w:rsidRPr="00E1338A" w:rsidRDefault="00650E40" w:rsidP="00650E40">
            <w:pPr>
              <w:spacing w:after="0" w:line="240" w:lineRule="auto"/>
              <w:jc w:val="center"/>
              <w:rPr>
                <w:rFonts w:ascii="Times New Roman" w:eastAsia="Calibri" w:hAnsi="Times New Roman" w:cs="Times New Roman"/>
                <w:sz w:val="24"/>
                <w:szCs w:val="24"/>
                <w:lang w:val="uk-UA"/>
              </w:rPr>
            </w:pPr>
            <w:r w:rsidRPr="00E1338A">
              <w:rPr>
                <w:rFonts w:ascii="Times New Roman" w:eastAsia="Calibri" w:hAnsi="Times New Roman" w:cs="Times New Roman"/>
                <w:sz w:val="24"/>
                <w:szCs w:val="24"/>
                <w:lang w:val="uk-UA"/>
              </w:rPr>
              <w:t>12</w:t>
            </w:r>
          </w:p>
        </w:tc>
        <w:tc>
          <w:tcPr>
            <w:tcW w:w="5554" w:type="dxa"/>
          </w:tcPr>
          <w:p w14:paraId="5CD05534" w14:textId="5AB9B1B0" w:rsidR="00650E40" w:rsidRPr="007F786A" w:rsidRDefault="00650E40" w:rsidP="00650E40">
            <w:pPr>
              <w:widowControl w:val="0"/>
              <w:shd w:val="clear" w:color="auto" w:fill="FFFFFF"/>
              <w:spacing w:after="0" w:line="240" w:lineRule="auto"/>
              <w:rPr>
                <w:rFonts w:ascii="Times New Roman" w:eastAsia="Times New Roman" w:hAnsi="Times New Roman" w:cs="Times New Roman"/>
                <w:sz w:val="24"/>
                <w:szCs w:val="24"/>
              </w:rPr>
            </w:pPr>
            <w:r w:rsidRPr="007F786A">
              <w:rPr>
                <w:rFonts w:ascii="Times New Roman" w:hAnsi="Times New Roman" w:cs="Times New Roman"/>
                <w:sz w:val="24"/>
                <w:szCs w:val="24"/>
              </w:rPr>
              <w:t>Тема 12. Poultry Feeding</w:t>
            </w:r>
          </w:p>
        </w:tc>
        <w:tc>
          <w:tcPr>
            <w:tcW w:w="1063" w:type="dxa"/>
            <w:tcBorders>
              <w:top w:val="double" w:sz="1" w:space="0" w:color="000000"/>
            </w:tcBorders>
          </w:tcPr>
          <w:p w14:paraId="3F6191B8" w14:textId="4DE4A3BE"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063" w:type="dxa"/>
          </w:tcPr>
          <w:p w14:paraId="1D2013EA" w14:textId="39086284"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72A8CA34" w14:textId="4CD442C8" w:rsidR="00650E40" w:rsidRPr="00650E40" w:rsidRDefault="00650E40" w:rsidP="00650E40">
            <w:pPr>
              <w:spacing w:after="0" w:line="240" w:lineRule="auto"/>
              <w:jc w:val="center"/>
              <w:rPr>
                <w:rFonts w:ascii="Times New Roman" w:eastAsia="Times New Roman" w:hAnsi="Times New Roman" w:cs="Times New Roman"/>
                <w:sz w:val="24"/>
                <w:szCs w:val="24"/>
                <w:lang w:val="uk-UA" w:eastAsia="ru-RU"/>
              </w:rPr>
            </w:pPr>
            <w:r w:rsidRPr="00650E40">
              <w:rPr>
                <w:rFonts w:ascii="Times New Roman" w:hAnsi="Times New Roman" w:cs="Times New Roman"/>
                <w:sz w:val="24"/>
                <w:szCs w:val="24"/>
              </w:rPr>
              <w:t>10</w:t>
            </w:r>
          </w:p>
        </w:tc>
      </w:tr>
      <w:tr w:rsidR="00650E40" w:rsidRPr="001B2467" w14:paraId="1FCC750D" w14:textId="77777777" w:rsidTr="00650E40">
        <w:tc>
          <w:tcPr>
            <w:tcW w:w="683" w:type="dxa"/>
            <w:shd w:val="clear" w:color="auto" w:fill="auto"/>
          </w:tcPr>
          <w:p w14:paraId="5D275467" w14:textId="07C7CE71" w:rsidR="00650E40" w:rsidRPr="00E1338A" w:rsidRDefault="00650E40" w:rsidP="00650E4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p>
        </w:tc>
        <w:tc>
          <w:tcPr>
            <w:tcW w:w="5554" w:type="dxa"/>
          </w:tcPr>
          <w:p w14:paraId="48DDE828" w14:textId="2AA5B333" w:rsidR="00650E40" w:rsidRPr="007F786A" w:rsidRDefault="00650E40" w:rsidP="00650E40">
            <w:pPr>
              <w:widowControl w:val="0"/>
              <w:shd w:val="clear" w:color="auto" w:fill="FFFFFF"/>
              <w:spacing w:after="0" w:line="240" w:lineRule="auto"/>
              <w:rPr>
                <w:rFonts w:ascii="Times New Roman" w:eastAsia="Times New Roman" w:hAnsi="Times New Roman" w:cs="Times New Roman"/>
                <w:sz w:val="24"/>
                <w:szCs w:val="24"/>
              </w:rPr>
            </w:pPr>
            <w:r w:rsidRPr="007F786A">
              <w:rPr>
                <w:rFonts w:ascii="Times New Roman" w:hAnsi="Times New Roman" w:cs="Times New Roman"/>
                <w:sz w:val="24"/>
                <w:szCs w:val="24"/>
              </w:rPr>
              <w:t>Тема 1</w:t>
            </w:r>
            <w:r w:rsidRPr="007F786A">
              <w:rPr>
                <w:rFonts w:ascii="Times New Roman" w:hAnsi="Times New Roman" w:cs="Times New Roman"/>
                <w:sz w:val="24"/>
                <w:szCs w:val="24"/>
                <w:lang w:val="uk-UA"/>
              </w:rPr>
              <w:t>3</w:t>
            </w:r>
            <w:r w:rsidRPr="007F786A">
              <w:rPr>
                <w:rFonts w:ascii="Times New Roman" w:hAnsi="Times New Roman" w:cs="Times New Roman"/>
                <w:sz w:val="24"/>
                <w:szCs w:val="24"/>
              </w:rPr>
              <w:t>. Feeding of rabbits</w:t>
            </w:r>
          </w:p>
        </w:tc>
        <w:tc>
          <w:tcPr>
            <w:tcW w:w="1063" w:type="dxa"/>
            <w:tcBorders>
              <w:top w:val="double" w:sz="1" w:space="0" w:color="000000"/>
            </w:tcBorders>
          </w:tcPr>
          <w:p w14:paraId="04202039" w14:textId="576A97A6"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063" w:type="dxa"/>
          </w:tcPr>
          <w:p w14:paraId="5F80EE71" w14:textId="11B82BD6" w:rsidR="00650E40" w:rsidRPr="00650E40" w:rsidRDefault="00650E40" w:rsidP="00650E40">
            <w:pPr>
              <w:spacing w:after="0" w:line="240" w:lineRule="auto"/>
              <w:ind w:right="-108"/>
              <w:jc w:val="center"/>
              <w:rPr>
                <w:rFonts w:ascii="Times New Roman" w:eastAsia="Times New Roman" w:hAnsi="Times New Roman" w:cs="Times New Roman"/>
                <w:sz w:val="24"/>
                <w:szCs w:val="24"/>
                <w:lang w:eastAsia="ru-RU"/>
              </w:rPr>
            </w:pPr>
            <w:r w:rsidRPr="00650E40">
              <w:rPr>
                <w:rFonts w:ascii="Times New Roman" w:hAnsi="Times New Roman" w:cs="Times New Roman"/>
                <w:sz w:val="24"/>
                <w:szCs w:val="24"/>
                <w:lang w:val="uk-UA"/>
              </w:rPr>
              <w:t>2</w:t>
            </w:r>
          </w:p>
        </w:tc>
        <w:tc>
          <w:tcPr>
            <w:tcW w:w="1276" w:type="dxa"/>
            <w:shd w:val="clear" w:color="auto" w:fill="auto"/>
            <w:vAlign w:val="center"/>
          </w:tcPr>
          <w:p w14:paraId="704846AE" w14:textId="3714998C" w:rsidR="00650E40" w:rsidRPr="007A44FB" w:rsidRDefault="007A44FB" w:rsidP="00650E40">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10</w:t>
            </w:r>
          </w:p>
        </w:tc>
      </w:tr>
      <w:tr w:rsidR="00650E40" w:rsidRPr="001B2467" w14:paraId="7C6CCFF0" w14:textId="19F1392C" w:rsidTr="00650E40">
        <w:tc>
          <w:tcPr>
            <w:tcW w:w="6237" w:type="dxa"/>
            <w:gridSpan w:val="2"/>
            <w:shd w:val="clear" w:color="auto" w:fill="auto"/>
          </w:tcPr>
          <w:p w14:paraId="3D4660A2" w14:textId="40238339" w:rsidR="00650E40" w:rsidRPr="007F786A" w:rsidRDefault="00650E40" w:rsidP="00650E40">
            <w:pPr>
              <w:spacing w:after="0" w:line="240" w:lineRule="auto"/>
              <w:ind w:left="-37" w:right="-108"/>
              <w:jc w:val="center"/>
              <w:rPr>
                <w:rFonts w:ascii="Times New Roman" w:eastAsia="Times New Roman" w:hAnsi="Times New Roman" w:cs="Times New Roman"/>
                <w:color w:val="000000"/>
                <w:sz w:val="24"/>
                <w:szCs w:val="24"/>
                <w:lang w:val="uk-UA" w:eastAsia="ru-RU"/>
              </w:rPr>
            </w:pPr>
            <w:r w:rsidRPr="007F786A">
              <w:rPr>
                <w:rFonts w:ascii="Times New Roman" w:eastAsia="Times New Roman" w:hAnsi="Times New Roman" w:cs="Times New Roman"/>
                <w:color w:val="000000"/>
                <w:sz w:val="24"/>
                <w:szCs w:val="24"/>
                <w:lang w:val="uk-UA" w:eastAsia="ru-RU"/>
              </w:rPr>
              <w:t>Разом</w:t>
            </w:r>
          </w:p>
        </w:tc>
        <w:tc>
          <w:tcPr>
            <w:tcW w:w="1063" w:type="dxa"/>
            <w:shd w:val="clear" w:color="auto" w:fill="auto"/>
          </w:tcPr>
          <w:p w14:paraId="4FF5F826" w14:textId="1E8DFB1D" w:rsidR="00650E40" w:rsidRPr="00650E40" w:rsidRDefault="00650E40" w:rsidP="00650E40">
            <w:pPr>
              <w:spacing w:after="0" w:line="240" w:lineRule="auto"/>
              <w:jc w:val="center"/>
              <w:rPr>
                <w:rFonts w:ascii="Times New Roman" w:eastAsia="Times New Roman" w:hAnsi="Times New Roman" w:cs="Times New Roman"/>
                <w:color w:val="000000"/>
                <w:sz w:val="24"/>
                <w:szCs w:val="24"/>
                <w:lang w:val="uk-UA" w:eastAsia="ru-RU"/>
              </w:rPr>
            </w:pPr>
            <w:r w:rsidRPr="00650E40">
              <w:rPr>
                <w:rFonts w:ascii="Times New Roman" w:eastAsia="Times New Roman" w:hAnsi="Times New Roman" w:cs="Times New Roman"/>
                <w:color w:val="000000"/>
                <w:sz w:val="24"/>
                <w:szCs w:val="24"/>
                <w:lang w:val="uk-UA" w:eastAsia="ru-RU"/>
              </w:rPr>
              <w:t>26</w:t>
            </w:r>
          </w:p>
        </w:tc>
        <w:tc>
          <w:tcPr>
            <w:tcW w:w="1063" w:type="dxa"/>
          </w:tcPr>
          <w:p w14:paraId="2A3DA6B8" w14:textId="2B4F4361" w:rsidR="00650E40" w:rsidRPr="00650E40" w:rsidRDefault="00650E40" w:rsidP="00650E40">
            <w:pPr>
              <w:spacing w:after="0" w:line="240" w:lineRule="auto"/>
              <w:jc w:val="center"/>
              <w:rPr>
                <w:rFonts w:ascii="Times New Roman" w:eastAsia="Times New Roman" w:hAnsi="Times New Roman" w:cs="Times New Roman"/>
                <w:color w:val="000000"/>
                <w:sz w:val="24"/>
                <w:szCs w:val="24"/>
                <w:lang w:val="uk-UA" w:eastAsia="ru-RU"/>
              </w:rPr>
            </w:pPr>
            <w:r w:rsidRPr="00650E40">
              <w:rPr>
                <w:rFonts w:ascii="Times New Roman" w:eastAsia="Times New Roman" w:hAnsi="Times New Roman" w:cs="Times New Roman"/>
                <w:color w:val="000000"/>
                <w:sz w:val="24"/>
                <w:szCs w:val="24"/>
                <w:lang w:val="uk-UA" w:eastAsia="ru-RU"/>
              </w:rPr>
              <w:t>24</w:t>
            </w:r>
          </w:p>
        </w:tc>
        <w:tc>
          <w:tcPr>
            <w:tcW w:w="1276" w:type="dxa"/>
            <w:shd w:val="clear" w:color="auto" w:fill="auto"/>
          </w:tcPr>
          <w:p w14:paraId="1A319D50" w14:textId="2AE1E076" w:rsidR="00650E40" w:rsidRPr="00650E40" w:rsidRDefault="00650E40" w:rsidP="00650E40">
            <w:pPr>
              <w:spacing w:after="0" w:line="240" w:lineRule="auto"/>
              <w:jc w:val="center"/>
              <w:rPr>
                <w:rFonts w:ascii="Times New Roman" w:eastAsia="Times New Roman" w:hAnsi="Times New Roman" w:cs="Times New Roman"/>
                <w:color w:val="000000"/>
                <w:sz w:val="24"/>
                <w:szCs w:val="24"/>
                <w:lang w:val="uk-UA" w:eastAsia="ru-RU"/>
              </w:rPr>
            </w:pPr>
            <w:r w:rsidRPr="00650E40">
              <w:rPr>
                <w:rFonts w:ascii="Times New Roman" w:eastAsia="Times New Roman" w:hAnsi="Times New Roman" w:cs="Times New Roman"/>
                <w:color w:val="000000"/>
                <w:sz w:val="24"/>
                <w:szCs w:val="24"/>
                <w:lang w:val="uk-UA" w:eastAsia="ru-RU"/>
              </w:rPr>
              <w:t>1</w:t>
            </w:r>
            <w:r w:rsidR="007A44FB">
              <w:rPr>
                <w:rFonts w:ascii="Times New Roman" w:eastAsia="Times New Roman" w:hAnsi="Times New Roman" w:cs="Times New Roman"/>
                <w:color w:val="000000"/>
                <w:sz w:val="24"/>
                <w:szCs w:val="24"/>
                <w:lang w:val="uk-UA" w:eastAsia="ru-RU"/>
              </w:rPr>
              <w:t>30</w:t>
            </w:r>
          </w:p>
        </w:tc>
      </w:tr>
    </w:tbl>
    <w:p w14:paraId="75722E22" w14:textId="77777777" w:rsidR="00376C23" w:rsidRPr="001B2467" w:rsidRDefault="00376C23" w:rsidP="00A36183">
      <w:pPr>
        <w:spacing w:after="0"/>
        <w:ind w:hanging="142"/>
        <w:jc w:val="both"/>
        <w:rPr>
          <w:rFonts w:ascii="Times New Roman" w:hAnsi="Times New Roman" w:cs="Times New Roman"/>
          <w:sz w:val="24"/>
          <w:szCs w:val="24"/>
          <w:lang w:val="uk-UA"/>
        </w:rPr>
      </w:pPr>
    </w:p>
    <w:p w14:paraId="3860C99C" w14:textId="77777777" w:rsidR="00E2557B" w:rsidRDefault="00E2557B"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28B3EC1C" w14:textId="77777777" w:rsidR="001B2467" w:rsidRPr="001B2467" w:rsidRDefault="001B2467" w:rsidP="001B2467">
      <w:pPr>
        <w:spacing w:after="0"/>
        <w:ind w:firstLine="709"/>
        <w:jc w:val="both"/>
        <w:rPr>
          <w:rFonts w:ascii="Times New Roman" w:hAnsi="Times New Roman" w:cs="Times New Roman"/>
          <w:sz w:val="28"/>
          <w:szCs w:val="28"/>
          <w:lang w:val="uk-UA"/>
        </w:rPr>
      </w:pPr>
      <w:r w:rsidRPr="001B2467">
        <w:rPr>
          <w:rFonts w:ascii="Times New Roman" w:hAnsi="Times New Roman" w:cs="Times New Roman"/>
          <w:sz w:val="28"/>
          <w:szCs w:val="28"/>
          <w:lang w:val="uk-UA"/>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1975C850" w14:textId="77777777" w:rsidR="001B2467" w:rsidRPr="00302CE7" w:rsidRDefault="001B2467" w:rsidP="001B2467">
      <w:pPr>
        <w:widowControl w:val="0"/>
        <w:spacing w:after="0"/>
        <w:ind w:firstLine="709"/>
        <w:jc w:val="both"/>
        <w:rPr>
          <w:rFonts w:ascii="Times New Roman" w:hAnsi="Times New Roman" w:cs="Times New Roman"/>
          <w:sz w:val="28"/>
          <w:szCs w:val="28"/>
        </w:rPr>
      </w:pPr>
      <w:r w:rsidRPr="00302CE7">
        <w:rPr>
          <w:rFonts w:ascii="Times New Roman" w:hAnsi="Times New Roman" w:cs="Times New Roman"/>
          <w:sz w:val="28"/>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56926C3E" w14:textId="77777777" w:rsidR="001B2467" w:rsidRPr="00302CE7" w:rsidRDefault="001B2467" w:rsidP="001B2467">
      <w:pPr>
        <w:spacing w:after="0"/>
        <w:ind w:firstLine="709"/>
        <w:jc w:val="both"/>
        <w:rPr>
          <w:rFonts w:ascii="Times New Roman" w:hAnsi="Times New Roman" w:cs="Times New Roman"/>
          <w:sz w:val="28"/>
          <w:szCs w:val="28"/>
        </w:rPr>
      </w:pPr>
      <w:r w:rsidRPr="00302CE7">
        <w:rPr>
          <w:rFonts w:ascii="Times New Roman" w:hAnsi="Times New Roman" w:cs="Times New Roman"/>
          <w:sz w:val="28"/>
          <w:szCs w:val="28"/>
        </w:rPr>
        <w:lastRenderedPageBreak/>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0D13F0E3" w14:textId="787E84A7" w:rsidR="00A36183" w:rsidRPr="001B2467" w:rsidRDefault="00A36183" w:rsidP="00A36183">
      <w:pPr>
        <w:spacing w:after="0" w:line="276" w:lineRule="auto"/>
        <w:ind w:firstLine="708"/>
        <w:jc w:val="both"/>
        <w:rPr>
          <w:rFonts w:ascii="Times New Roman" w:eastAsia="Calibri" w:hAnsi="Times New Roman" w:cs="Times New Roman"/>
          <w:sz w:val="28"/>
          <w:szCs w:val="28"/>
        </w:rPr>
      </w:pPr>
    </w:p>
    <w:p w14:paraId="7FA91C48" w14:textId="2E8659CD" w:rsidR="00A36183" w:rsidRDefault="00A36183" w:rsidP="00A36183">
      <w:pPr>
        <w:spacing w:after="0" w:line="276" w:lineRule="auto"/>
        <w:ind w:firstLine="708"/>
        <w:jc w:val="both"/>
        <w:rPr>
          <w:rFonts w:ascii="Times New Roman" w:eastAsia="Calibri" w:hAnsi="Times New Roman" w:cs="Times New Roman"/>
          <w:sz w:val="28"/>
          <w:szCs w:val="28"/>
          <w:lang w:val="uk-UA"/>
        </w:rPr>
      </w:pPr>
    </w:p>
    <w:tbl>
      <w:tblPr>
        <w:tblStyle w:val="a3"/>
        <w:tblW w:w="0" w:type="auto"/>
        <w:tblInd w:w="-34" w:type="dxa"/>
        <w:tblLook w:val="04A0" w:firstRow="1" w:lastRow="0" w:firstColumn="1" w:lastColumn="0" w:noHBand="0" w:noVBand="1"/>
      </w:tblPr>
      <w:tblGrid>
        <w:gridCol w:w="1154"/>
        <w:gridCol w:w="3503"/>
        <w:gridCol w:w="990"/>
        <w:gridCol w:w="1389"/>
        <w:gridCol w:w="2343"/>
      </w:tblGrid>
      <w:tr w:rsidR="001B2467" w:rsidRPr="00E10D16" w14:paraId="521B43E8" w14:textId="77777777" w:rsidTr="00E1338A">
        <w:tc>
          <w:tcPr>
            <w:tcW w:w="1154" w:type="dxa"/>
          </w:tcPr>
          <w:p w14:paraId="3BB48D7B" w14:textId="77777777" w:rsidR="001B2467" w:rsidRPr="00E10D16" w:rsidRDefault="001B2467" w:rsidP="00D4391C">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 xml:space="preserve">№ </w:t>
            </w:r>
          </w:p>
        </w:tc>
        <w:tc>
          <w:tcPr>
            <w:tcW w:w="3503" w:type="dxa"/>
          </w:tcPr>
          <w:p w14:paraId="18A472B1"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Вид самостійної роботи</w:t>
            </w:r>
          </w:p>
        </w:tc>
        <w:tc>
          <w:tcPr>
            <w:tcW w:w="990" w:type="dxa"/>
          </w:tcPr>
          <w:p w14:paraId="77D09CF4"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Години</w:t>
            </w:r>
          </w:p>
        </w:tc>
        <w:tc>
          <w:tcPr>
            <w:tcW w:w="1389" w:type="dxa"/>
          </w:tcPr>
          <w:p w14:paraId="192246BC"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Терміни виконання</w:t>
            </w:r>
          </w:p>
        </w:tc>
        <w:tc>
          <w:tcPr>
            <w:tcW w:w="2343" w:type="dxa"/>
          </w:tcPr>
          <w:p w14:paraId="53006B25" w14:textId="77777777" w:rsidR="001B2467" w:rsidRPr="00E10D16" w:rsidRDefault="001B2467" w:rsidP="00D4391C">
            <w:pPr>
              <w:spacing w:line="276" w:lineRule="auto"/>
              <w:rPr>
                <w:rFonts w:ascii="Times New Roman" w:hAnsi="Times New Roman" w:cs="Times New Roman"/>
                <w:sz w:val="24"/>
              </w:rPr>
            </w:pPr>
            <w:r w:rsidRPr="00E10D16">
              <w:rPr>
                <w:rFonts w:ascii="Times New Roman" w:hAnsi="Times New Roman" w:cs="Times New Roman"/>
                <w:sz w:val="24"/>
              </w:rPr>
              <w:t>Форма та метод контролю</w:t>
            </w:r>
          </w:p>
        </w:tc>
      </w:tr>
      <w:tr w:rsidR="00650E40" w:rsidRPr="00E10D16" w14:paraId="49F77294" w14:textId="77777777" w:rsidTr="00E1338A">
        <w:tc>
          <w:tcPr>
            <w:tcW w:w="1154" w:type="dxa"/>
          </w:tcPr>
          <w:p w14:paraId="7B08F079" w14:textId="77777777" w:rsidR="00650E40" w:rsidRPr="00E10D16" w:rsidRDefault="00650E40" w:rsidP="00650E40">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1</w:t>
            </w:r>
          </w:p>
        </w:tc>
        <w:tc>
          <w:tcPr>
            <w:tcW w:w="3503" w:type="dxa"/>
          </w:tcPr>
          <w:p w14:paraId="20FE3FF4" w14:textId="77777777" w:rsidR="00650E40" w:rsidRPr="00E10D16" w:rsidRDefault="00650E40" w:rsidP="00650E40">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до лекційних та практичних занять</w:t>
            </w:r>
          </w:p>
        </w:tc>
        <w:tc>
          <w:tcPr>
            <w:tcW w:w="990" w:type="dxa"/>
          </w:tcPr>
          <w:p w14:paraId="54E83FFE" w14:textId="371D918E" w:rsidR="00650E40" w:rsidRPr="00650E40" w:rsidRDefault="00650E40" w:rsidP="00650E40">
            <w:pPr>
              <w:spacing w:line="276" w:lineRule="auto"/>
              <w:jc w:val="center"/>
              <w:rPr>
                <w:rFonts w:ascii="Times New Roman" w:hAnsi="Times New Roman" w:cs="Times New Roman"/>
                <w:sz w:val="24"/>
                <w:szCs w:val="24"/>
              </w:rPr>
            </w:pPr>
            <w:r w:rsidRPr="00650E40">
              <w:rPr>
                <w:rFonts w:ascii="Times New Roman" w:hAnsi="Times New Roman" w:cs="Times New Roman"/>
              </w:rPr>
              <w:t>76</w:t>
            </w:r>
          </w:p>
        </w:tc>
        <w:tc>
          <w:tcPr>
            <w:tcW w:w="1389" w:type="dxa"/>
          </w:tcPr>
          <w:p w14:paraId="6CEBD0A2" w14:textId="77777777" w:rsidR="00650E40" w:rsidRPr="00E10D16" w:rsidRDefault="00650E40" w:rsidP="00650E40">
            <w:pPr>
              <w:spacing w:line="276" w:lineRule="auto"/>
              <w:jc w:val="center"/>
              <w:rPr>
                <w:rFonts w:ascii="Times New Roman" w:hAnsi="Times New Roman" w:cs="Times New Roman"/>
                <w:sz w:val="24"/>
              </w:rPr>
            </w:pPr>
            <w:r w:rsidRPr="00E10D16">
              <w:rPr>
                <w:rFonts w:ascii="Times New Roman" w:hAnsi="Times New Roman" w:cs="Times New Roman"/>
                <w:sz w:val="24"/>
              </w:rPr>
              <w:t>щотижнево</w:t>
            </w:r>
          </w:p>
        </w:tc>
        <w:tc>
          <w:tcPr>
            <w:tcW w:w="2343" w:type="dxa"/>
          </w:tcPr>
          <w:p w14:paraId="2DAFBD21" w14:textId="77777777" w:rsidR="00650E40" w:rsidRPr="00E10D16" w:rsidRDefault="00650E40" w:rsidP="00650E40">
            <w:pPr>
              <w:spacing w:line="276" w:lineRule="auto"/>
              <w:rPr>
                <w:rFonts w:ascii="Times New Roman" w:hAnsi="Times New Roman" w:cs="Times New Roman"/>
                <w:sz w:val="24"/>
              </w:rPr>
            </w:pPr>
            <w:r w:rsidRPr="00E10D16">
              <w:rPr>
                <w:rFonts w:ascii="Times New Roman" w:hAnsi="Times New Roman" w:cs="Times New Roman"/>
                <w:sz w:val="24"/>
              </w:rPr>
              <w:t>Усне та письмове опитування</w:t>
            </w:r>
          </w:p>
        </w:tc>
      </w:tr>
      <w:tr w:rsidR="00650E40" w:rsidRPr="00E10D16" w14:paraId="062EDFF9" w14:textId="77777777" w:rsidTr="00E1338A">
        <w:tc>
          <w:tcPr>
            <w:tcW w:w="1154" w:type="dxa"/>
          </w:tcPr>
          <w:p w14:paraId="34F37E91" w14:textId="77777777" w:rsidR="00650E40" w:rsidRPr="00E10D16" w:rsidRDefault="00650E40" w:rsidP="00650E40">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2</w:t>
            </w:r>
          </w:p>
        </w:tc>
        <w:tc>
          <w:tcPr>
            <w:tcW w:w="3503" w:type="dxa"/>
          </w:tcPr>
          <w:p w14:paraId="7C4B629B" w14:textId="77777777" w:rsidR="00650E40" w:rsidRPr="00E10D16" w:rsidRDefault="00650E40" w:rsidP="00650E40">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самостійних питань з тематики дисципліни</w:t>
            </w:r>
          </w:p>
        </w:tc>
        <w:tc>
          <w:tcPr>
            <w:tcW w:w="990" w:type="dxa"/>
          </w:tcPr>
          <w:p w14:paraId="7312BDA8" w14:textId="5233EBAE" w:rsidR="00650E40" w:rsidRPr="00650E40" w:rsidRDefault="00650E40" w:rsidP="00650E40">
            <w:pPr>
              <w:spacing w:line="276" w:lineRule="auto"/>
              <w:jc w:val="center"/>
              <w:rPr>
                <w:rFonts w:ascii="Times New Roman" w:hAnsi="Times New Roman" w:cs="Times New Roman"/>
                <w:sz w:val="24"/>
                <w:szCs w:val="24"/>
              </w:rPr>
            </w:pPr>
            <w:r w:rsidRPr="00650E40">
              <w:rPr>
                <w:rFonts w:ascii="Times New Roman" w:hAnsi="Times New Roman" w:cs="Times New Roman"/>
              </w:rPr>
              <w:t>20</w:t>
            </w:r>
          </w:p>
        </w:tc>
        <w:tc>
          <w:tcPr>
            <w:tcW w:w="1389" w:type="dxa"/>
          </w:tcPr>
          <w:p w14:paraId="3102BEDB" w14:textId="77777777" w:rsidR="00650E40" w:rsidRPr="00E10D16" w:rsidRDefault="00650E40" w:rsidP="00650E40">
            <w:pPr>
              <w:spacing w:line="276" w:lineRule="auto"/>
              <w:jc w:val="center"/>
              <w:rPr>
                <w:rFonts w:ascii="Times New Roman" w:hAnsi="Times New Roman" w:cs="Times New Roman"/>
                <w:sz w:val="24"/>
              </w:rPr>
            </w:pPr>
            <w:r w:rsidRPr="00E10D16">
              <w:rPr>
                <w:rFonts w:ascii="Times New Roman" w:hAnsi="Times New Roman" w:cs="Times New Roman"/>
                <w:sz w:val="24"/>
              </w:rPr>
              <w:t>щотижнево</w:t>
            </w:r>
          </w:p>
        </w:tc>
        <w:tc>
          <w:tcPr>
            <w:tcW w:w="2343" w:type="dxa"/>
          </w:tcPr>
          <w:p w14:paraId="5160B5E4" w14:textId="77777777" w:rsidR="00650E40" w:rsidRPr="00E10D16" w:rsidRDefault="00650E40" w:rsidP="00650E40">
            <w:pPr>
              <w:spacing w:line="276" w:lineRule="auto"/>
              <w:rPr>
                <w:rFonts w:ascii="Times New Roman" w:hAnsi="Times New Roman" w:cs="Times New Roman"/>
                <w:sz w:val="24"/>
              </w:rPr>
            </w:pPr>
            <w:r w:rsidRPr="00E10D16">
              <w:rPr>
                <w:rFonts w:ascii="Times New Roman" w:hAnsi="Times New Roman" w:cs="Times New Roman"/>
                <w:sz w:val="24"/>
              </w:rPr>
              <w:t>Усне та письмове опитування</w:t>
            </w:r>
          </w:p>
        </w:tc>
      </w:tr>
      <w:tr w:rsidR="00650E40" w:rsidRPr="00E10D16" w14:paraId="7E4F7BE6" w14:textId="77777777" w:rsidTr="00E1338A">
        <w:tc>
          <w:tcPr>
            <w:tcW w:w="1154" w:type="dxa"/>
          </w:tcPr>
          <w:p w14:paraId="4F52F566" w14:textId="77777777" w:rsidR="00650E40" w:rsidRPr="00E10D16" w:rsidRDefault="00650E40" w:rsidP="00650E40">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3</w:t>
            </w:r>
          </w:p>
        </w:tc>
        <w:tc>
          <w:tcPr>
            <w:tcW w:w="3503" w:type="dxa"/>
          </w:tcPr>
          <w:p w14:paraId="3C9D2EC2" w14:textId="77777777" w:rsidR="00650E40" w:rsidRPr="00E10D16" w:rsidRDefault="00650E40" w:rsidP="00650E40">
            <w:pPr>
              <w:spacing w:line="276" w:lineRule="auto"/>
              <w:jc w:val="both"/>
              <w:rPr>
                <w:rFonts w:ascii="Times New Roman" w:hAnsi="Times New Roman" w:cs="Times New Roman"/>
                <w:sz w:val="24"/>
              </w:rPr>
            </w:pPr>
            <w:r w:rsidRPr="00E10D16">
              <w:rPr>
                <w:rFonts w:ascii="Times New Roman" w:hAnsi="Times New Roman" w:cs="Times New Roman"/>
                <w:sz w:val="24"/>
              </w:rPr>
              <w:t>Індивідуальні творчі завдання (виконання гугл-презентації, презентації за заданою проблемною тематикою, дослідницькі проєкти)</w:t>
            </w:r>
          </w:p>
        </w:tc>
        <w:tc>
          <w:tcPr>
            <w:tcW w:w="990" w:type="dxa"/>
          </w:tcPr>
          <w:p w14:paraId="7517A71C" w14:textId="75D1074D" w:rsidR="00650E40" w:rsidRPr="00650E40" w:rsidRDefault="00650E40" w:rsidP="00650E40">
            <w:pPr>
              <w:spacing w:line="276" w:lineRule="auto"/>
              <w:jc w:val="center"/>
              <w:rPr>
                <w:rFonts w:ascii="Times New Roman" w:hAnsi="Times New Roman" w:cs="Times New Roman"/>
                <w:sz w:val="24"/>
                <w:szCs w:val="24"/>
              </w:rPr>
            </w:pPr>
            <w:r w:rsidRPr="00650E40">
              <w:rPr>
                <w:rFonts w:ascii="Times New Roman" w:hAnsi="Times New Roman" w:cs="Times New Roman"/>
                <w:sz w:val="24"/>
                <w:szCs w:val="24"/>
              </w:rPr>
              <w:t>6</w:t>
            </w:r>
          </w:p>
        </w:tc>
        <w:tc>
          <w:tcPr>
            <w:tcW w:w="1389" w:type="dxa"/>
          </w:tcPr>
          <w:p w14:paraId="2772C6D3" w14:textId="77777777" w:rsidR="00650E40" w:rsidRPr="00E10D16" w:rsidRDefault="00650E40" w:rsidP="00650E40">
            <w:pPr>
              <w:spacing w:line="276" w:lineRule="auto"/>
              <w:jc w:val="center"/>
              <w:rPr>
                <w:rFonts w:ascii="Times New Roman" w:hAnsi="Times New Roman" w:cs="Times New Roman"/>
                <w:sz w:val="24"/>
              </w:rPr>
            </w:pPr>
            <w:r w:rsidRPr="00E10D16">
              <w:rPr>
                <w:rFonts w:ascii="Times New Roman" w:hAnsi="Times New Roman" w:cs="Times New Roman"/>
                <w:sz w:val="24"/>
              </w:rPr>
              <w:t>1 раз на семестр</w:t>
            </w:r>
          </w:p>
        </w:tc>
        <w:tc>
          <w:tcPr>
            <w:tcW w:w="2343" w:type="dxa"/>
          </w:tcPr>
          <w:p w14:paraId="7942449F" w14:textId="77777777" w:rsidR="00650E40" w:rsidRPr="00E10D16" w:rsidRDefault="00650E40" w:rsidP="00650E40">
            <w:pPr>
              <w:spacing w:line="276" w:lineRule="auto"/>
              <w:rPr>
                <w:rFonts w:ascii="Times New Roman" w:hAnsi="Times New Roman" w:cs="Times New Roman"/>
                <w:sz w:val="24"/>
              </w:rPr>
            </w:pPr>
            <w:r w:rsidRPr="00E10D16">
              <w:rPr>
                <w:rFonts w:ascii="Times New Roman" w:hAnsi="Times New Roman" w:cs="Times New Roman"/>
                <w:sz w:val="24"/>
              </w:rPr>
              <w:t>Спостереження за виконанням, обгово-рення, виступ з презен-тацією, усний захист</w:t>
            </w:r>
          </w:p>
        </w:tc>
      </w:tr>
      <w:tr w:rsidR="00650E40" w:rsidRPr="00E10D16" w14:paraId="46C383AE" w14:textId="77777777" w:rsidTr="00E1338A">
        <w:tc>
          <w:tcPr>
            <w:tcW w:w="1154" w:type="dxa"/>
          </w:tcPr>
          <w:p w14:paraId="4A511560" w14:textId="77777777" w:rsidR="00650E40" w:rsidRPr="00E10D16" w:rsidRDefault="00650E40" w:rsidP="00650E40">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4</w:t>
            </w:r>
          </w:p>
        </w:tc>
        <w:tc>
          <w:tcPr>
            <w:tcW w:w="3503" w:type="dxa"/>
          </w:tcPr>
          <w:p w14:paraId="23ADD03B" w14:textId="77777777" w:rsidR="00650E40" w:rsidRPr="00E10D16" w:rsidRDefault="00650E40" w:rsidP="00650E40">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до контрольних робіт та тестування</w:t>
            </w:r>
          </w:p>
        </w:tc>
        <w:tc>
          <w:tcPr>
            <w:tcW w:w="990" w:type="dxa"/>
          </w:tcPr>
          <w:p w14:paraId="5E1A1E6E" w14:textId="27BC1918" w:rsidR="00650E40" w:rsidRPr="007A44FB" w:rsidRDefault="00650E40" w:rsidP="00650E40">
            <w:pPr>
              <w:spacing w:line="276" w:lineRule="auto"/>
              <w:jc w:val="center"/>
              <w:rPr>
                <w:rFonts w:ascii="Times New Roman" w:hAnsi="Times New Roman" w:cs="Times New Roman"/>
                <w:sz w:val="24"/>
                <w:szCs w:val="24"/>
                <w:lang w:val="uk-UA"/>
              </w:rPr>
            </w:pPr>
            <w:r w:rsidRPr="00650E40">
              <w:rPr>
                <w:rFonts w:ascii="Times New Roman" w:hAnsi="Times New Roman" w:cs="Times New Roman"/>
              </w:rPr>
              <w:t>2</w:t>
            </w:r>
            <w:r w:rsidR="007A44FB">
              <w:rPr>
                <w:rFonts w:ascii="Times New Roman" w:hAnsi="Times New Roman" w:cs="Times New Roman"/>
                <w:lang w:val="uk-UA"/>
              </w:rPr>
              <w:t>8</w:t>
            </w:r>
            <w:bookmarkStart w:id="4" w:name="_GoBack"/>
            <w:bookmarkEnd w:id="4"/>
          </w:p>
        </w:tc>
        <w:tc>
          <w:tcPr>
            <w:tcW w:w="1389" w:type="dxa"/>
          </w:tcPr>
          <w:p w14:paraId="2B0E483D" w14:textId="77777777" w:rsidR="00650E40" w:rsidRPr="00E10D16" w:rsidRDefault="00650E40" w:rsidP="00650E40">
            <w:pPr>
              <w:spacing w:line="276" w:lineRule="auto"/>
              <w:jc w:val="center"/>
              <w:rPr>
                <w:rFonts w:ascii="Times New Roman" w:hAnsi="Times New Roman" w:cs="Times New Roman"/>
                <w:sz w:val="24"/>
              </w:rPr>
            </w:pPr>
            <w:r w:rsidRPr="00E10D16">
              <w:rPr>
                <w:rFonts w:ascii="Times New Roman" w:hAnsi="Times New Roman" w:cs="Times New Roman"/>
                <w:sz w:val="24"/>
              </w:rPr>
              <w:t>2 рази на семестр</w:t>
            </w:r>
          </w:p>
        </w:tc>
        <w:tc>
          <w:tcPr>
            <w:tcW w:w="2343" w:type="dxa"/>
          </w:tcPr>
          <w:p w14:paraId="5DF623AD" w14:textId="77777777" w:rsidR="00650E40" w:rsidRPr="00E10D16" w:rsidRDefault="00650E40" w:rsidP="00650E40">
            <w:pPr>
              <w:spacing w:line="276" w:lineRule="auto"/>
              <w:rPr>
                <w:rFonts w:ascii="Times New Roman" w:hAnsi="Times New Roman" w:cs="Times New Roman"/>
                <w:sz w:val="24"/>
              </w:rPr>
            </w:pPr>
            <w:r w:rsidRPr="00E10D16">
              <w:rPr>
                <w:rFonts w:ascii="Times New Roman" w:hAnsi="Times New Roman" w:cs="Times New Roman"/>
                <w:sz w:val="24"/>
              </w:rPr>
              <w:t>Тестування у системі СОКРАТ</w:t>
            </w:r>
          </w:p>
        </w:tc>
      </w:tr>
      <w:tr w:rsidR="00650E40" w:rsidRPr="00E10D16" w14:paraId="2E397975" w14:textId="77777777" w:rsidTr="00E1338A">
        <w:tc>
          <w:tcPr>
            <w:tcW w:w="4657" w:type="dxa"/>
            <w:gridSpan w:val="2"/>
          </w:tcPr>
          <w:p w14:paraId="559F9043" w14:textId="77777777" w:rsidR="00650E40" w:rsidRPr="00E10D16" w:rsidRDefault="00650E40" w:rsidP="00650E40">
            <w:pPr>
              <w:spacing w:line="276" w:lineRule="auto"/>
              <w:jc w:val="center"/>
              <w:rPr>
                <w:rFonts w:ascii="Times New Roman" w:hAnsi="Times New Roman" w:cs="Times New Roman"/>
                <w:b/>
                <w:sz w:val="24"/>
              </w:rPr>
            </w:pPr>
            <w:r w:rsidRPr="00E10D16">
              <w:rPr>
                <w:rFonts w:ascii="Times New Roman" w:hAnsi="Times New Roman" w:cs="Times New Roman"/>
                <w:b/>
                <w:sz w:val="24"/>
              </w:rPr>
              <w:t>Разом</w:t>
            </w:r>
          </w:p>
        </w:tc>
        <w:tc>
          <w:tcPr>
            <w:tcW w:w="990" w:type="dxa"/>
          </w:tcPr>
          <w:p w14:paraId="656E4350" w14:textId="69AC9EC9" w:rsidR="00650E40" w:rsidRPr="00650E40" w:rsidRDefault="00650E40" w:rsidP="00650E40">
            <w:pPr>
              <w:spacing w:line="276" w:lineRule="auto"/>
              <w:jc w:val="center"/>
              <w:rPr>
                <w:rFonts w:ascii="Times New Roman" w:hAnsi="Times New Roman" w:cs="Times New Roman"/>
                <w:b/>
                <w:sz w:val="24"/>
                <w:lang w:val="uk-UA"/>
              </w:rPr>
            </w:pPr>
            <w:r w:rsidRPr="00650E40">
              <w:rPr>
                <w:rFonts w:ascii="Times New Roman" w:hAnsi="Times New Roman" w:cs="Times New Roman"/>
                <w:b/>
                <w:sz w:val="24"/>
                <w:lang w:val="uk-UA"/>
              </w:rPr>
              <w:t>1</w:t>
            </w:r>
            <w:r w:rsidR="007A44FB">
              <w:rPr>
                <w:rFonts w:ascii="Times New Roman" w:hAnsi="Times New Roman" w:cs="Times New Roman"/>
                <w:b/>
                <w:sz w:val="24"/>
                <w:lang w:val="uk-UA"/>
              </w:rPr>
              <w:t>30</w:t>
            </w:r>
          </w:p>
        </w:tc>
        <w:tc>
          <w:tcPr>
            <w:tcW w:w="1389" w:type="dxa"/>
          </w:tcPr>
          <w:p w14:paraId="52194042" w14:textId="6370A47B" w:rsidR="00650E40" w:rsidRPr="00E10D16" w:rsidRDefault="00650E40" w:rsidP="00650E40">
            <w:pPr>
              <w:spacing w:line="276" w:lineRule="auto"/>
              <w:jc w:val="center"/>
              <w:rPr>
                <w:rFonts w:ascii="Times New Roman" w:hAnsi="Times New Roman" w:cs="Times New Roman"/>
                <w:sz w:val="24"/>
              </w:rPr>
            </w:pPr>
          </w:p>
        </w:tc>
        <w:tc>
          <w:tcPr>
            <w:tcW w:w="2343" w:type="dxa"/>
          </w:tcPr>
          <w:p w14:paraId="2DC308E8" w14:textId="77777777" w:rsidR="00650E40" w:rsidRPr="00E10D16" w:rsidRDefault="00650E40" w:rsidP="00650E40">
            <w:pPr>
              <w:spacing w:line="276" w:lineRule="auto"/>
              <w:ind w:firstLine="709"/>
              <w:rPr>
                <w:rFonts w:ascii="Times New Roman" w:hAnsi="Times New Roman" w:cs="Times New Roman"/>
                <w:sz w:val="24"/>
              </w:rPr>
            </w:pPr>
          </w:p>
        </w:tc>
      </w:tr>
    </w:tbl>
    <w:p w14:paraId="732FC6CA" w14:textId="0AEA31DE" w:rsidR="001B2467" w:rsidRDefault="001B2467" w:rsidP="00A36183">
      <w:pPr>
        <w:spacing w:after="0" w:line="276" w:lineRule="auto"/>
        <w:ind w:firstLine="708"/>
        <w:jc w:val="both"/>
        <w:rPr>
          <w:rFonts w:ascii="Times New Roman" w:eastAsia="Calibri" w:hAnsi="Times New Roman" w:cs="Times New Roman"/>
          <w:sz w:val="28"/>
          <w:szCs w:val="28"/>
          <w:lang w:val="uk-UA"/>
        </w:rPr>
      </w:pPr>
    </w:p>
    <w:p w14:paraId="1DE6E7C6" w14:textId="77777777" w:rsidR="00A36183" w:rsidRDefault="00A36183" w:rsidP="00A36183">
      <w:pPr>
        <w:spacing w:after="0"/>
        <w:ind w:hanging="142"/>
        <w:jc w:val="both"/>
        <w:rPr>
          <w:rFonts w:ascii="Times New Roman" w:hAnsi="Times New Roman" w:cs="Times New Roman"/>
          <w:sz w:val="28"/>
          <w:szCs w:val="28"/>
          <w:lang w:val="uk-UA"/>
        </w:rPr>
      </w:pPr>
    </w:p>
    <w:p w14:paraId="3E5651C0" w14:textId="77777777" w:rsidR="00A36183" w:rsidRP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Список основної та додаткової літератури</w:t>
      </w:r>
    </w:p>
    <w:p w14:paraId="108AFCC8"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Основна</w:t>
      </w:r>
    </w:p>
    <w:p w14:paraId="3A2C7F07"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650E40">
        <w:rPr>
          <w:rFonts w:eastAsiaTheme="minorHAnsi"/>
          <w:color w:val="000000"/>
          <w:sz w:val="28"/>
          <w:szCs w:val="28"/>
          <w:lang w:val="uk-UA" w:eastAsia="en-US"/>
        </w:rPr>
        <w:t xml:space="preserve">Богданов Г.О., Кандиба В.М. Норми і раціони повноцінної годівлі високопродуктивної великої рогатої худоби. </w:t>
      </w:r>
      <w:r w:rsidRPr="00B1757D">
        <w:rPr>
          <w:rFonts w:eastAsiaTheme="minorHAnsi"/>
          <w:color w:val="000000"/>
          <w:sz w:val="28"/>
          <w:szCs w:val="28"/>
          <w:lang w:eastAsia="en-US"/>
        </w:rPr>
        <w:t>Харків, 2012. 290 с.</w:t>
      </w:r>
    </w:p>
    <w:p w14:paraId="5811FDEB"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sz w:val="28"/>
          <w:szCs w:val="28"/>
          <w:lang w:eastAsia="en-US"/>
        </w:rPr>
      </w:pPr>
      <w:r w:rsidRPr="00B1757D">
        <w:rPr>
          <w:rFonts w:eastAsiaTheme="minorHAnsi"/>
          <w:color w:val="000000"/>
          <w:sz w:val="28"/>
          <w:szCs w:val="28"/>
          <w:lang w:eastAsia="en-US"/>
        </w:rPr>
        <w:t xml:space="preserve">Горбатенко І.Ю., Гиль М.І., Захаренко М.О. </w:t>
      </w:r>
      <w:r w:rsidRPr="00B1757D">
        <w:rPr>
          <w:rFonts w:eastAsiaTheme="minorHAnsi"/>
          <w:sz w:val="28"/>
          <w:szCs w:val="28"/>
          <w:lang w:eastAsia="en-US"/>
        </w:rPr>
        <w:t>Біологія продуктивності</w:t>
      </w:r>
      <w:r>
        <w:rPr>
          <w:rFonts w:eastAsiaTheme="minorHAnsi"/>
          <w:sz w:val="28"/>
          <w:szCs w:val="28"/>
          <w:lang w:eastAsia="en-US"/>
        </w:rPr>
        <w:t xml:space="preserve"> </w:t>
      </w:r>
      <w:r w:rsidRPr="00B1757D">
        <w:rPr>
          <w:rFonts w:eastAsiaTheme="minorHAnsi"/>
          <w:sz w:val="28"/>
          <w:szCs w:val="28"/>
          <w:lang w:eastAsia="en-US"/>
        </w:rPr>
        <w:t>сільськогосподарських тварин.</w:t>
      </w:r>
      <w:r w:rsidRPr="00B1757D">
        <w:rPr>
          <w:rFonts w:eastAsiaTheme="minorHAnsi"/>
          <w:color w:val="333333"/>
          <w:sz w:val="28"/>
          <w:szCs w:val="28"/>
          <w:lang w:eastAsia="en-US"/>
        </w:rPr>
        <w:t xml:space="preserve"> </w:t>
      </w:r>
      <w:r w:rsidRPr="00B1757D">
        <w:rPr>
          <w:rFonts w:eastAsiaTheme="minorHAnsi"/>
          <w:color w:val="000000"/>
          <w:sz w:val="28"/>
          <w:szCs w:val="28"/>
          <w:lang w:eastAsia="en-US"/>
        </w:rPr>
        <w:t>Видавничий дім «Гельветика». 2018. 600 с.</w:t>
      </w:r>
    </w:p>
    <w:p w14:paraId="4546FA0F"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B1757D">
        <w:rPr>
          <w:rFonts w:eastAsiaTheme="minorHAnsi"/>
          <w:color w:val="000000"/>
          <w:sz w:val="28"/>
          <w:szCs w:val="28"/>
          <w:lang w:eastAsia="en-US"/>
        </w:rPr>
        <w:t>Ібатуллін І.І., Жукорський О.М. Довідник з повноцінної годівлі</w:t>
      </w:r>
      <w:r>
        <w:rPr>
          <w:rFonts w:eastAsiaTheme="minorHAnsi"/>
          <w:color w:val="000000"/>
          <w:sz w:val="28"/>
          <w:szCs w:val="28"/>
          <w:lang w:eastAsia="en-US"/>
        </w:rPr>
        <w:t xml:space="preserve"> </w:t>
      </w:r>
      <w:r w:rsidRPr="00B1757D">
        <w:rPr>
          <w:rFonts w:eastAsiaTheme="minorHAnsi"/>
          <w:color w:val="000000"/>
          <w:sz w:val="28"/>
          <w:szCs w:val="28"/>
          <w:lang w:eastAsia="en-US"/>
        </w:rPr>
        <w:t>сільськогосподарських тварин. Аграрна наука, 2016. 336 с.</w:t>
      </w:r>
    </w:p>
    <w:p w14:paraId="4EF3FB8C"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B1757D">
        <w:rPr>
          <w:rFonts w:eastAsiaTheme="minorHAnsi"/>
          <w:color w:val="000000"/>
          <w:sz w:val="28"/>
          <w:szCs w:val="28"/>
          <w:lang w:eastAsia="en-US"/>
        </w:rPr>
        <w:t>Проваторов Г., Проваторова В. Годівля сільськогосподарських тварин.</w:t>
      </w:r>
      <w:r>
        <w:rPr>
          <w:rFonts w:eastAsiaTheme="minorHAnsi"/>
          <w:color w:val="000000"/>
          <w:sz w:val="28"/>
          <w:szCs w:val="28"/>
          <w:lang w:eastAsia="en-US"/>
        </w:rPr>
        <w:t xml:space="preserve"> </w:t>
      </w:r>
      <w:r w:rsidRPr="00B1757D">
        <w:rPr>
          <w:rFonts w:eastAsiaTheme="minorHAnsi"/>
          <w:color w:val="000000"/>
          <w:sz w:val="28"/>
          <w:szCs w:val="28"/>
          <w:lang w:eastAsia="en-US"/>
        </w:rPr>
        <w:t>Університетська книга. 2019. 510.</w:t>
      </w:r>
    </w:p>
    <w:p w14:paraId="01060B7F"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B1757D">
        <w:rPr>
          <w:rFonts w:eastAsiaTheme="minorHAnsi"/>
          <w:color w:val="000000"/>
          <w:sz w:val="28"/>
          <w:szCs w:val="28"/>
          <w:lang w:eastAsia="en-US"/>
        </w:rPr>
        <w:lastRenderedPageBreak/>
        <w:t>Разанова О. П., Чудак Р. А. Монографія: Ефективність використання у</w:t>
      </w:r>
      <w:r>
        <w:rPr>
          <w:rFonts w:eastAsiaTheme="minorHAnsi"/>
          <w:color w:val="000000"/>
          <w:sz w:val="28"/>
          <w:szCs w:val="28"/>
          <w:lang w:eastAsia="en-US"/>
        </w:rPr>
        <w:t xml:space="preserve"> </w:t>
      </w:r>
      <w:r w:rsidRPr="00B1757D">
        <w:rPr>
          <w:rFonts w:eastAsiaTheme="minorHAnsi"/>
          <w:color w:val="000000"/>
          <w:sz w:val="28"/>
          <w:szCs w:val="28"/>
          <w:lang w:eastAsia="en-US"/>
        </w:rPr>
        <w:t>тваринництві біологічно-активних добавок на основі підмору бджіл. ВНАУ, 2018. 128с.</w:t>
      </w:r>
    </w:p>
    <w:p w14:paraId="5FF3AE3F"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650E40">
        <w:rPr>
          <w:rFonts w:eastAsiaTheme="minorHAnsi"/>
          <w:sz w:val="28"/>
          <w:szCs w:val="28"/>
          <w:lang w:val="en-US" w:eastAsia="en-US"/>
        </w:rPr>
        <w:t xml:space="preserve">Carlos de Blas, Julian Wiseman (2020). Nutrition of the Rabbit. CABI Publishing. </w:t>
      </w:r>
      <w:r w:rsidRPr="00B1757D">
        <w:rPr>
          <w:rFonts w:eastAsiaTheme="minorHAnsi"/>
          <w:sz w:val="28"/>
          <w:szCs w:val="28"/>
          <w:lang w:eastAsia="en-US"/>
        </w:rPr>
        <w:t>368 р.</w:t>
      </w:r>
    </w:p>
    <w:p w14:paraId="2270A00D" w14:textId="77777777" w:rsidR="00650E40" w:rsidRPr="00650E40"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val="en-US" w:eastAsia="en-US"/>
        </w:rPr>
      </w:pPr>
      <w:r w:rsidRPr="00650E40">
        <w:rPr>
          <w:rFonts w:eastAsiaTheme="minorHAnsi"/>
          <w:color w:val="000000"/>
          <w:sz w:val="28"/>
          <w:szCs w:val="28"/>
          <w:lang w:val="en-US" w:eastAsia="en-US"/>
        </w:rPr>
        <w:t>Chudak R.</w:t>
      </w:r>
      <w:r w:rsidRPr="00B1757D">
        <w:rPr>
          <w:rFonts w:eastAsiaTheme="minorHAnsi"/>
          <w:color w:val="000000"/>
          <w:sz w:val="28"/>
          <w:szCs w:val="28"/>
          <w:lang w:eastAsia="en-US"/>
        </w:rPr>
        <w:t>А</w:t>
      </w:r>
      <w:r w:rsidRPr="00650E40">
        <w:rPr>
          <w:rFonts w:eastAsiaTheme="minorHAnsi"/>
          <w:color w:val="000000"/>
          <w:sz w:val="28"/>
          <w:szCs w:val="28"/>
          <w:lang w:val="en-US" w:eastAsia="en-US"/>
        </w:rPr>
        <w:t xml:space="preserve">., Poberezhets Y.M., Vozniuk </w:t>
      </w:r>
      <w:r w:rsidRPr="00B1757D">
        <w:rPr>
          <w:rFonts w:eastAsiaTheme="minorHAnsi"/>
          <w:color w:val="000000"/>
          <w:sz w:val="28"/>
          <w:szCs w:val="28"/>
          <w:lang w:eastAsia="en-US"/>
        </w:rPr>
        <w:t>О</w:t>
      </w:r>
      <w:r w:rsidRPr="00650E40">
        <w:rPr>
          <w:rFonts w:eastAsiaTheme="minorHAnsi"/>
          <w:color w:val="000000"/>
          <w:sz w:val="28"/>
          <w:szCs w:val="28"/>
          <w:lang w:val="en-US" w:eastAsia="en-US"/>
        </w:rPr>
        <w:t>.</w:t>
      </w:r>
      <w:r w:rsidRPr="00B1757D">
        <w:rPr>
          <w:rFonts w:eastAsiaTheme="minorHAnsi"/>
          <w:color w:val="000000"/>
          <w:sz w:val="28"/>
          <w:szCs w:val="28"/>
          <w:lang w:eastAsia="en-US"/>
        </w:rPr>
        <w:t>І</w:t>
      </w:r>
      <w:r w:rsidRPr="00650E40">
        <w:rPr>
          <w:rFonts w:eastAsiaTheme="minorHAnsi"/>
          <w:color w:val="000000"/>
          <w:sz w:val="28"/>
          <w:szCs w:val="28"/>
          <w:lang w:val="en-US" w:eastAsia="en-US"/>
        </w:rPr>
        <w:t xml:space="preserve">., Dobronetska V.O. Echinacea pallida extract effect on quils meat quality. </w:t>
      </w:r>
      <w:r w:rsidRPr="00650E40">
        <w:rPr>
          <w:rFonts w:eastAsiaTheme="minorHAnsi"/>
          <w:i/>
          <w:iCs/>
          <w:color w:val="000000"/>
          <w:sz w:val="28"/>
          <w:szCs w:val="28"/>
          <w:lang w:val="en-US" w:eastAsia="en-US"/>
        </w:rPr>
        <w:t>Ukrainian journal of ecology</w:t>
      </w:r>
      <w:r w:rsidRPr="00650E40">
        <w:rPr>
          <w:rFonts w:eastAsiaTheme="minorHAnsi"/>
          <w:color w:val="000000"/>
          <w:sz w:val="28"/>
          <w:szCs w:val="28"/>
          <w:lang w:val="en-US" w:eastAsia="en-US"/>
        </w:rPr>
        <w:t xml:space="preserve">, Vol 9, № 2 (2019). </w:t>
      </w:r>
      <w:r w:rsidRPr="00B1757D">
        <w:rPr>
          <w:rFonts w:eastAsiaTheme="minorHAnsi"/>
          <w:color w:val="000000"/>
          <w:sz w:val="28"/>
          <w:szCs w:val="28"/>
          <w:lang w:eastAsia="en-US"/>
        </w:rPr>
        <w:t>С</w:t>
      </w:r>
      <w:r w:rsidRPr="00650E40">
        <w:rPr>
          <w:rFonts w:eastAsiaTheme="minorHAnsi"/>
          <w:color w:val="000000"/>
          <w:sz w:val="28"/>
          <w:szCs w:val="28"/>
          <w:lang w:val="en-US" w:eastAsia="en-US"/>
        </w:rPr>
        <w:t xml:space="preserve">. 151-155. </w:t>
      </w:r>
      <w:hyperlink r:id="rId6" w:history="1">
        <w:r w:rsidRPr="00650E40">
          <w:rPr>
            <w:rStyle w:val="a4"/>
            <w:rFonts w:eastAsiaTheme="minorHAnsi"/>
            <w:sz w:val="28"/>
            <w:szCs w:val="28"/>
            <w:lang w:val="en-US" w:eastAsia="en-US"/>
          </w:rPr>
          <w:t>https://www.ujecology.com/articles/echinacea-pallida-extract-effecton-quils-meat-quality.pdf</w:t>
        </w:r>
      </w:hyperlink>
    </w:p>
    <w:p w14:paraId="55B8C6A6" w14:textId="77777777" w:rsidR="00650E40" w:rsidRPr="004C795D" w:rsidRDefault="00650E40" w:rsidP="00650E40">
      <w:pPr>
        <w:pStyle w:val="a7"/>
        <w:widowControl/>
        <w:numPr>
          <w:ilvl w:val="0"/>
          <w:numId w:val="6"/>
        </w:numPr>
        <w:spacing w:line="276" w:lineRule="auto"/>
        <w:ind w:left="0" w:firstLine="709"/>
        <w:contextualSpacing/>
        <w:rPr>
          <w:rFonts w:eastAsiaTheme="minorHAnsi"/>
          <w:sz w:val="28"/>
          <w:szCs w:val="28"/>
          <w:lang w:val="en-US" w:eastAsia="en-US"/>
        </w:rPr>
      </w:pPr>
      <w:r w:rsidRPr="004C795D">
        <w:rPr>
          <w:rFonts w:eastAsiaTheme="minorHAnsi"/>
          <w:sz w:val="28"/>
          <w:szCs w:val="28"/>
          <w:lang w:val="en-US" w:eastAsia="en-US"/>
        </w:rPr>
        <w:t>Kandiba V</w:t>
      </w:r>
      <w:r w:rsidRPr="00650E40">
        <w:rPr>
          <w:rFonts w:eastAsiaTheme="minorHAnsi"/>
          <w:sz w:val="28"/>
          <w:szCs w:val="28"/>
          <w:lang w:val="en-US" w:eastAsia="en-US"/>
        </w:rPr>
        <w:t>.</w:t>
      </w:r>
      <w:r w:rsidRPr="004C795D">
        <w:rPr>
          <w:rFonts w:eastAsiaTheme="minorHAnsi"/>
          <w:sz w:val="28"/>
          <w:szCs w:val="28"/>
          <w:lang w:val="en-US" w:eastAsia="en-US"/>
        </w:rPr>
        <w:t>M</w:t>
      </w:r>
      <w:r w:rsidRPr="00650E40">
        <w:rPr>
          <w:rFonts w:eastAsiaTheme="minorHAnsi"/>
          <w:sz w:val="28"/>
          <w:szCs w:val="28"/>
          <w:lang w:val="en-US" w:eastAsia="en-US"/>
        </w:rPr>
        <w:t>.</w:t>
      </w:r>
      <w:r w:rsidRPr="004C795D">
        <w:rPr>
          <w:rFonts w:eastAsiaTheme="minorHAnsi"/>
          <w:sz w:val="28"/>
          <w:szCs w:val="28"/>
          <w:lang w:val="en-US" w:eastAsia="en-US"/>
        </w:rPr>
        <w:t xml:space="preserve"> Feeding norms and rations for cattle // Detailed norms of feeding of farm animals: Handbook / Ed. M.T. Nostril.  К .: Urozhay, 1991. - С. 16-74. </w:t>
      </w:r>
    </w:p>
    <w:p w14:paraId="2CA9A36D"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color w:val="000000"/>
          <w:sz w:val="28"/>
          <w:szCs w:val="28"/>
          <w:lang w:eastAsia="en-US"/>
        </w:rPr>
      </w:pPr>
      <w:r w:rsidRPr="00650E40">
        <w:rPr>
          <w:rFonts w:eastAsiaTheme="minorHAnsi"/>
          <w:sz w:val="28"/>
          <w:szCs w:val="28"/>
          <w:lang w:val="en-US" w:eastAsia="en-US"/>
        </w:rPr>
        <w:t xml:space="preserve">Michael R Bedford (2016). Nutrition Experiments in Pigs and Poultry. </w:t>
      </w:r>
      <w:r w:rsidRPr="00B1757D">
        <w:rPr>
          <w:rFonts w:eastAsiaTheme="minorHAnsi"/>
          <w:sz w:val="28"/>
          <w:szCs w:val="28"/>
          <w:lang w:eastAsia="en-US"/>
        </w:rPr>
        <w:t>CABI Publishing. 180 р.</w:t>
      </w:r>
    </w:p>
    <w:p w14:paraId="02EF4D44" w14:textId="77777777" w:rsidR="00650E40" w:rsidRPr="004C795D" w:rsidRDefault="00650E40" w:rsidP="00650E40">
      <w:pPr>
        <w:pStyle w:val="a7"/>
        <w:widowControl/>
        <w:numPr>
          <w:ilvl w:val="0"/>
          <w:numId w:val="6"/>
        </w:numPr>
        <w:spacing w:line="276" w:lineRule="auto"/>
        <w:ind w:left="0" w:firstLine="709"/>
        <w:contextualSpacing/>
        <w:rPr>
          <w:rFonts w:eastAsiaTheme="minorHAnsi"/>
          <w:sz w:val="28"/>
          <w:szCs w:val="28"/>
          <w:lang w:val="en-US" w:eastAsia="en-US"/>
        </w:rPr>
      </w:pPr>
      <w:r w:rsidRPr="004C795D">
        <w:rPr>
          <w:rFonts w:eastAsiaTheme="minorHAnsi"/>
          <w:sz w:val="28"/>
          <w:szCs w:val="28"/>
          <w:lang w:val="en-US" w:eastAsia="en-US"/>
        </w:rPr>
        <w:t>NRC. Dairy cattle, seventh Revised Edition, 2001., - National Academy Press, Washington, D. C.2001.  p. 363.</w:t>
      </w:r>
    </w:p>
    <w:p w14:paraId="3173D3D0" w14:textId="77777777" w:rsidR="00650E40" w:rsidRPr="004C795D" w:rsidRDefault="00650E40" w:rsidP="00650E40">
      <w:pPr>
        <w:pStyle w:val="a7"/>
        <w:widowControl/>
        <w:numPr>
          <w:ilvl w:val="0"/>
          <w:numId w:val="6"/>
        </w:numPr>
        <w:spacing w:line="276" w:lineRule="auto"/>
        <w:ind w:left="0" w:firstLine="709"/>
        <w:contextualSpacing/>
        <w:rPr>
          <w:rFonts w:eastAsiaTheme="minorHAnsi"/>
          <w:sz w:val="28"/>
          <w:szCs w:val="28"/>
          <w:lang w:eastAsia="en-US"/>
        </w:rPr>
      </w:pPr>
      <w:r w:rsidRPr="004C795D">
        <w:rPr>
          <w:rFonts w:eastAsiaTheme="minorHAnsi"/>
          <w:i/>
          <w:iCs/>
          <w:sz w:val="28"/>
          <w:szCs w:val="28"/>
          <w:lang w:val="en-US" w:eastAsia="en-US"/>
        </w:rPr>
        <w:t xml:space="preserve">Teodorou </w:t>
      </w:r>
      <w:r w:rsidRPr="004C795D">
        <w:rPr>
          <w:rFonts w:eastAsiaTheme="minorHAnsi"/>
          <w:i/>
          <w:iCs/>
          <w:sz w:val="28"/>
          <w:szCs w:val="28"/>
          <w:lang w:eastAsia="en-US"/>
        </w:rPr>
        <w:t>М</w:t>
      </w:r>
      <w:r w:rsidRPr="004C795D">
        <w:rPr>
          <w:rFonts w:eastAsiaTheme="minorHAnsi"/>
          <w:i/>
          <w:iCs/>
          <w:sz w:val="28"/>
          <w:szCs w:val="28"/>
          <w:lang w:val="en-US" w:eastAsia="en-US"/>
        </w:rPr>
        <w:t>.</w:t>
      </w:r>
      <w:r w:rsidRPr="004C795D">
        <w:rPr>
          <w:rFonts w:eastAsiaTheme="minorHAnsi"/>
          <w:i/>
          <w:iCs/>
          <w:sz w:val="28"/>
          <w:szCs w:val="28"/>
          <w:lang w:eastAsia="en-US"/>
        </w:rPr>
        <w:t>К</w:t>
      </w:r>
      <w:r w:rsidRPr="004C795D">
        <w:rPr>
          <w:rFonts w:eastAsiaTheme="minorHAnsi"/>
          <w:i/>
          <w:iCs/>
          <w:sz w:val="28"/>
          <w:szCs w:val="28"/>
          <w:lang w:val="en-US" w:eastAsia="en-US"/>
        </w:rPr>
        <w:t>., France J.</w:t>
      </w:r>
      <w:r w:rsidRPr="004C795D">
        <w:rPr>
          <w:rFonts w:eastAsiaTheme="minorHAnsi"/>
          <w:sz w:val="28"/>
          <w:szCs w:val="28"/>
          <w:lang w:val="en-US" w:eastAsia="en-US"/>
        </w:rPr>
        <w:t xml:space="preserve"> Feeding system and feed evolution models. Institute of Grasland and environmental reseach, Aberystwyth U.K. Department of agriculture. University of readin U.K., </w:t>
      </w:r>
      <w:r w:rsidRPr="004C795D">
        <w:rPr>
          <w:rFonts w:eastAsiaTheme="minorHAnsi"/>
          <w:sz w:val="28"/>
          <w:szCs w:val="28"/>
          <w:lang w:eastAsia="en-US"/>
        </w:rPr>
        <w:t xml:space="preserve">2002. 469 </w:t>
      </w:r>
      <w:r w:rsidRPr="004C795D">
        <w:rPr>
          <w:rFonts w:eastAsiaTheme="minorHAnsi"/>
          <w:sz w:val="28"/>
          <w:szCs w:val="28"/>
          <w:lang w:val="en-US" w:eastAsia="en-US"/>
        </w:rPr>
        <w:t>p.</w:t>
      </w:r>
    </w:p>
    <w:p w14:paraId="4391AF8D" w14:textId="77777777" w:rsidR="00650E40" w:rsidRPr="004C795D" w:rsidRDefault="00650E40" w:rsidP="00650E40">
      <w:pPr>
        <w:pStyle w:val="a7"/>
        <w:widowControl/>
        <w:numPr>
          <w:ilvl w:val="0"/>
          <w:numId w:val="6"/>
        </w:numPr>
        <w:spacing w:line="276" w:lineRule="auto"/>
        <w:ind w:left="0" w:firstLine="709"/>
        <w:contextualSpacing/>
        <w:rPr>
          <w:rFonts w:eastAsiaTheme="minorHAnsi"/>
          <w:sz w:val="28"/>
          <w:szCs w:val="28"/>
          <w:lang w:val="en-US" w:eastAsia="en-US"/>
        </w:rPr>
      </w:pPr>
      <w:r w:rsidRPr="004C795D">
        <w:rPr>
          <w:rFonts w:eastAsiaTheme="minorHAnsi"/>
          <w:i/>
          <w:iCs/>
          <w:sz w:val="28"/>
          <w:szCs w:val="28"/>
          <w:lang w:val="en-US" w:eastAsia="en-US"/>
        </w:rPr>
        <w:t>Wheeler B.</w:t>
      </w:r>
      <w:r w:rsidRPr="004C795D">
        <w:rPr>
          <w:rFonts w:eastAsiaTheme="minorHAnsi"/>
          <w:sz w:val="28"/>
          <w:szCs w:val="28"/>
          <w:lang w:val="en-US" w:eastAsia="en-US"/>
        </w:rPr>
        <w:t xml:space="preserve"> Guidelines for Feeding Dairy Cows. Replaces Factsheet # 76-098 “Guidelines for Feeding Dairy Cattle“, 2007.</w:t>
      </w:r>
    </w:p>
    <w:p w14:paraId="23B8D432" w14:textId="77777777" w:rsidR="00A36183" w:rsidRDefault="00A36183" w:rsidP="00650E40">
      <w:pPr>
        <w:spacing w:after="0" w:line="276" w:lineRule="auto"/>
        <w:ind w:hanging="142"/>
        <w:jc w:val="both"/>
        <w:rPr>
          <w:rFonts w:ascii="Times New Roman" w:hAnsi="Times New Roman" w:cs="Times New Roman"/>
          <w:b/>
          <w:color w:val="2F5496" w:themeColor="accent5" w:themeShade="BF"/>
          <w:sz w:val="28"/>
          <w:szCs w:val="28"/>
          <w:lang w:val="uk-UA"/>
        </w:rPr>
      </w:pPr>
    </w:p>
    <w:p w14:paraId="04B13B6A" w14:textId="77777777" w:rsidR="00A36183" w:rsidRDefault="00A36183" w:rsidP="00650E40">
      <w:pPr>
        <w:spacing w:after="0" w:line="276" w:lineRule="auto"/>
        <w:ind w:hanging="142"/>
        <w:jc w:val="center"/>
        <w:rPr>
          <w:rFonts w:ascii="Times New Roman" w:hAnsi="Times New Roman" w:cs="Times New Roman"/>
          <w:b/>
          <w:color w:val="2F5496" w:themeColor="accent5" w:themeShade="BF"/>
          <w:sz w:val="28"/>
          <w:szCs w:val="28"/>
          <w:lang w:val="uk-UA"/>
        </w:rPr>
      </w:pPr>
      <w:r>
        <w:rPr>
          <w:rFonts w:ascii="Times New Roman" w:hAnsi="Times New Roman" w:cs="Times New Roman"/>
          <w:b/>
          <w:color w:val="2F5496" w:themeColor="accent5" w:themeShade="BF"/>
          <w:sz w:val="28"/>
          <w:szCs w:val="28"/>
          <w:lang w:val="uk-UA"/>
        </w:rPr>
        <w:t>Додаткова</w:t>
      </w:r>
    </w:p>
    <w:p w14:paraId="760BE90A" w14:textId="77777777" w:rsidR="00650E40" w:rsidRPr="00650E40" w:rsidRDefault="00650E40" w:rsidP="00650E40">
      <w:pPr>
        <w:pStyle w:val="a7"/>
        <w:widowControl/>
        <w:numPr>
          <w:ilvl w:val="0"/>
          <w:numId w:val="7"/>
        </w:numPr>
        <w:spacing w:line="276" w:lineRule="auto"/>
        <w:ind w:left="0" w:firstLine="709"/>
        <w:contextualSpacing/>
        <w:jc w:val="both"/>
        <w:rPr>
          <w:rFonts w:eastAsiaTheme="minorHAnsi"/>
          <w:sz w:val="28"/>
          <w:szCs w:val="28"/>
          <w:lang w:val="uk-UA" w:eastAsia="en-US"/>
        </w:rPr>
      </w:pPr>
      <w:r w:rsidRPr="00650E40">
        <w:rPr>
          <w:rFonts w:eastAsiaTheme="minorHAnsi"/>
          <w:sz w:val="28"/>
          <w:szCs w:val="28"/>
          <w:lang w:val="uk-UA" w:eastAsia="en-US"/>
        </w:rPr>
        <w:t>Ібатуллін І.І., Панасенко Ю.О., Кононенко В.К., Столюк В.Д. Практикум з годівлі сільськогосподарських тварин. Київ, 2003. 432 с.</w:t>
      </w:r>
    </w:p>
    <w:p w14:paraId="41F82C1A" w14:textId="77777777" w:rsidR="00650E40" w:rsidRPr="00B1757D" w:rsidRDefault="00650E40" w:rsidP="00650E40">
      <w:pPr>
        <w:pStyle w:val="a7"/>
        <w:widowControl/>
        <w:numPr>
          <w:ilvl w:val="0"/>
          <w:numId w:val="7"/>
        </w:numPr>
        <w:spacing w:line="276" w:lineRule="auto"/>
        <w:ind w:left="0" w:firstLine="709"/>
        <w:contextualSpacing/>
        <w:jc w:val="both"/>
        <w:rPr>
          <w:rFonts w:eastAsiaTheme="minorHAnsi"/>
          <w:sz w:val="28"/>
          <w:szCs w:val="28"/>
          <w:lang w:eastAsia="en-US"/>
        </w:rPr>
      </w:pPr>
      <w:r w:rsidRPr="00B1757D">
        <w:rPr>
          <w:rFonts w:eastAsiaTheme="minorHAnsi"/>
          <w:sz w:val="28"/>
          <w:szCs w:val="28"/>
          <w:lang w:eastAsia="en-US"/>
        </w:rPr>
        <w:t>Ібатуллін І.І. Годівля сільськогосподарських тварин. Вінниця. Нова книга,</w:t>
      </w:r>
      <w:r>
        <w:rPr>
          <w:rFonts w:eastAsiaTheme="minorHAnsi"/>
          <w:sz w:val="28"/>
          <w:szCs w:val="28"/>
          <w:lang w:eastAsia="en-US"/>
        </w:rPr>
        <w:t xml:space="preserve"> </w:t>
      </w:r>
      <w:r w:rsidRPr="00B1757D">
        <w:rPr>
          <w:rFonts w:eastAsiaTheme="minorHAnsi"/>
          <w:sz w:val="28"/>
          <w:szCs w:val="28"/>
          <w:lang w:eastAsia="en-US"/>
        </w:rPr>
        <w:t>2007. 616 с.</w:t>
      </w:r>
    </w:p>
    <w:p w14:paraId="68C0CADE" w14:textId="77777777" w:rsidR="00650E40" w:rsidRPr="00B1757D" w:rsidRDefault="00650E40" w:rsidP="00650E40">
      <w:pPr>
        <w:pStyle w:val="a7"/>
        <w:widowControl/>
        <w:numPr>
          <w:ilvl w:val="0"/>
          <w:numId w:val="7"/>
        </w:numPr>
        <w:spacing w:line="276" w:lineRule="auto"/>
        <w:ind w:left="0" w:firstLine="709"/>
        <w:contextualSpacing/>
        <w:jc w:val="both"/>
        <w:rPr>
          <w:rFonts w:eastAsiaTheme="minorHAnsi"/>
          <w:sz w:val="28"/>
          <w:szCs w:val="28"/>
          <w:lang w:eastAsia="en-US"/>
        </w:rPr>
      </w:pPr>
      <w:r w:rsidRPr="00B1757D">
        <w:rPr>
          <w:rFonts w:eastAsiaTheme="minorHAnsi"/>
          <w:sz w:val="28"/>
          <w:szCs w:val="28"/>
          <w:lang w:eastAsia="en-US"/>
        </w:rPr>
        <w:t>Кандиба В.М., Ібатуллін І.І., Костенко В.І. Теорія і практика нормованої</w:t>
      </w:r>
      <w:r>
        <w:rPr>
          <w:rFonts w:eastAsiaTheme="minorHAnsi"/>
          <w:sz w:val="28"/>
          <w:szCs w:val="28"/>
          <w:lang w:eastAsia="en-US"/>
        </w:rPr>
        <w:t xml:space="preserve"> </w:t>
      </w:r>
      <w:r w:rsidRPr="00B1757D">
        <w:rPr>
          <w:rFonts w:eastAsiaTheme="minorHAnsi"/>
          <w:sz w:val="28"/>
          <w:szCs w:val="28"/>
          <w:lang w:eastAsia="en-US"/>
        </w:rPr>
        <w:t>годівлі великої рогатої худоби. Житомир. 2012. 860 с.</w:t>
      </w:r>
    </w:p>
    <w:p w14:paraId="4733964B" w14:textId="77777777" w:rsidR="00650E40" w:rsidRPr="00B1757D" w:rsidRDefault="00650E40" w:rsidP="00650E40">
      <w:pPr>
        <w:pStyle w:val="a7"/>
        <w:widowControl/>
        <w:numPr>
          <w:ilvl w:val="0"/>
          <w:numId w:val="7"/>
        </w:numPr>
        <w:spacing w:line="276" w:lineRule="auto"/>
        <w:ind w:left="0" w:firstLine="709"/>
        <w:contextualSpacing/>
        <w:jc w:val="both"/>
        <w:rPr>
          <w:rFonts w:eastAsiaTheme="minorHAnsi"/>
          <w:sz w:val="28"/>
          <w:szCs w:val="28"/>
          <w:lang w:eastAsia="en-US"/>
        </w:rPr>
      </w:pPr>
      <w:r w:rsidRPr="00B1757D">
        <w:rPr>
          <w:rFonts w:eastAsiaTheme="minorHAnsi"/>
          <w:sz w:val="28"/>
          <w:szCs w:val="28"/>
          <w:lang w:eastAsia="en-US"/>
        </w:rPr>
        <w:t>С</w:t>
      </w:r>
      <w:r w:rsidRPr="00650E40">
        <w:rPr>
          <w:rFonts w:eastAsiaTheme="minorHAnsi"/>
          <w:sz w:val="28"/>
          <w:szCs w:val="28"/>
          <w:lang w:val="en-US" w:eastAsia="en-US"/>
        </w:rPr>
        <w:t xml:space="preserve">hudak R. A., Podolian J.,Vozniuk O. I.The efficient usage of fodder for broiler chickens feeding under the action of chelated complex of manganese </w:t>
      </w:r>
      <w:r w:rsidRPr="00B1757D">
        <w:rPr>
          <w:rFonts w:eastAsiaTheme="minorHAnsi"/>
          <w:sz w:val="28"/>
          <w:szCs w:val="28"/>
          <w:lang w:eastAsia="en-US"/>
        </w:rPr>
        <w:t>Збірник</w:t>
      </w:r>
      <w:r w:rsidRPr="00650E40">
        <w:rPr>
          <w:rFonts w:eastAsiaTheme="minorHAnsi"/>
          <w:sz w:val="28"/>
          <w:szCs w:val="28"/>
          <w:lang w:val="en-US" w:eastAsia="en-US"/>
        </w:rPr>
        <w:t xml:space="preserve"> </w:t>
      </w:r>
      <w:r w:rsidRPr="00B1757D">
        <w:rPr>
          <w:rFonts w:eastAsiaTheme="minorHAnsi"/>
          <w:sz w:val="28"/>
          <w:szCs w:val="28"/>
          <w:lang w:eastAsia="en-US"/>
        </w:rPr>
        <w:t>наукових</w:t>
      </w:r>
      <w:r w:rsidRPr="00650E40">
        <w:rPr>
          <w:rFonts w:eastAsiaTheme="minorHAnsi"/>
          <w:sz w:val="28"/>
          <w:szCs w:val="28"/>
          <w:lang w:val="en-US" w:eastAsia="en-US"/>
        </w:rPr>
        <w:t xml:space="preserve"> </w:t>
      </w:r>
      <w:r w:rsidRPr="00B1757D">
        <w:rPr>
          <w:rFonts w:eastAsiaTheme="minorHAnsi"/>
          <w:sz w:val="28"/>
          <w:szCs w:val="28"/>
          <w:lang w:eastAsia="en-US"/>
        </w:rPr>
        <w:t>праць</w:t>
      </w:r>
      <w:r w:rsidRPr="00650E40">
        <w:rPr>
          <w:rFonts w:eastAsiaTheme="minorHAnsi"/>
          <w:sz w:val="28"/>
          <w:szCs w:val="28"/>
          <w:lang w:val="en-US" w:eastAsia="en-US"/>
        </w:rPr>
        <w:t xml:space="preserve"> «</w:t>
      </w:r>
      <w:r w:rsidRPr="00B1757D">
        <w:rPr>
          <w:rFonts w:eastAsiaTheme="minorHAnsi"/>
          <w:i/>
          <w:sz w:val="28"/>
          <w:szCs w:val="28"/>
          <w:lang w:eastAsia="en-US"/>
        </w:rPr>
        <w:t>Аграрна</w:t>
      </w:r>
      <w:r w:rsidRPr="00650E40">
        <w:rPr>
          <w:rFonts w:eastAsiaTheme="minorHAnsi"/>
          <w:i/>
          <w:sz w:val="28"/>
          <w:szCs w:val="28"/>
          <w:lang w:val="en-US" w:eastAsia="en-US"/>
        </w:rPr>
        <w:t xml:space="preserve"> </w:t>
      </w:r>
      <w:r w:rsidRPr="00B1757D">
        <w:rPr>
          <w:rFonts w:eastAsiaTheme="minorHAnsi"/>
          <w:i/>
          <w:sz w:val="28"/>
          <w:szCs w:val="28"/>
          <w:lang w:eastAsia="en-US"/>
        </w:rPr>
        <w:t>наука</w:t>
      </w:r>
      <w:r w:rsidRPr="00650E40">
        <w:rPr>
          <w:rFonts w:eastAsiaTheme="minorHAnsi"/>
          <w:i/>
          <w:sz w:val="28"/>
          <w:szCs w:val="28"/>
          <w:lang w:val="en-US" w:eastAsia="en-US"/>
        </w:rPr>
        <w:t xml:space="preserve"> </w:t>
      </w:r>
      <w:r w:rsidRPr="00B1757D">
        <w:rPr>
          <w:rFonts w:eastAsiaTheme="minorHAnsi"/>
          <w:i/>
          <w:sz w:val="28"/>
          <w:szCs w:val="28"/>
          <w:lang w:eastAsia="en-US"/>
        </w:rPr>
        <w:t>та</w:t>
      </w:r>
      <w:r w:rsidRPr="00650E40">
        <w:rPr>
          <w:rFonts w:eastAsiaTheme="minorHAnsi"/>
          <w:i/>
          <w:sz w:val="28"/>
          <w:szCs w:val="28"/>
          <w:lang w:val="en-US" w:eastAsia="en-US"/>
        </w:rPr>
        <w:t xml:space="preserve"> </w:t>
      </w:r>
      <w:r w:rsidRPr="00B1757D">
        <w:rPr>
          <w:rFonts w:eastAsiaTheme="minorHAnsi"/>
          <w:i/>
          <w:sz w:val="28"/>
          <w:szCs w:val="28"/>
          <w:lang w:eastAsia="en-US"/>
        </w:rPr>
        <w:t>харчові</w:t>
      </w:r>
      <w:r w:rsidRPr="00650E40">
        <w:rPr>
          <w:rFonts w:eastAsiaTheme="minorHAnsi"/>
          <w:i/>
          <w:sz w:val="28"/>
          <w:szCs w:val="28"/>
          <w:lang w:val="en-US" w:eastAsia="en-US"/>
        </w:rPr>
        <w:t xml:space="preserve"> </w:t>
      </w:r>
      <w:r w:rsidRPr="00B1757D">
        <w:rPr>
          <w:rFonts w:eastAsiaTheme="minorHAnsi"/>
          <w:i/>
          <w:sz w:val="28"/>
          <w:szCs w:val="28"/>
          <w:lang w:eastAsia="en-US"/>
        </w:rPr>
        <w:t>технології</w:t>
      </w:r>
      <w:r w:rsidRPr="00650E40">
        <w:rPr>
          <w:rFonts w:eastAsiaTheme="minorHAnsi"/>
          <w:sz w:val="28"/>
          <w:szCs w:val="28"/>
          <w:lang w:val="en-US" w:eastAsia="en-US"/>
        </w:rPr>
        <w:t xml:space="preserve">». </w:t>
      </w:r>
      <w:r w:rsidRPr="00B1757D">
        <w:rPr>
          <w:rFonts w:eastAsiaTheme="minorHAnsi"/>
          <w:sz w:val="28"/>
          <w:szCs w:val="28"/>
          <w:lang w:eastAsia="en-US"/>
        </w:rPr>
        <w:t>Вінниця, 2017. Вип. 4(98). С. 106-109.</w:t>
      </w:r>
    </w:p>
    <w:p w14:paraId="21198773" w14:textId="77777777" w:rsidR="00650E40" w:rsidRPr="00B1757D" w:rsidRDefault="00650E40" w:rsidP="00650E40">
      <w:pPr>
        <w:pStyle w:val="a7"/>
        <w:widowControl/>
        <w:numPr>
          <w:ilvl w:val="0"/>
          <w:numId w:val="6"/>
        </w:numPr>
        <w:spacing w:line="276" w:lineRule="auto"/>
        <w:ind w:left="0" w:firstLine="709"/>
        <w:contextualSpacing/>
        <w:jc w:val="both"/>
        <w:rPr>
          <w:rFonts w:eastAsiaTheme="minorHAnsi"/>
          <w:sz w:val="28"/>
          <w:szCs w:val="28"/>
          <w:lang w:eastAsia="en-US"/>
        </w:rPr>
      </w:pPr>
      <w:r w:rsidRPr="00650E40">
        <w:rPr>
          <w:rFonts w:eastAsiaTheme="minorHAnsi"/>
          <w:sz w:val="28"/>
          <w:szCs w:val="28"/>
          <w:lang w:val="en-US" w:eastAsia="en-US"/>
        </w:rPr>
        <w:t xml:space="preserve">Nilva K Sakomura (2014). Nutritional Modelling for Pigs and Poultry. </w:t>
      </w:r>
      <w:r w:rsidRPr="00B1757D">
        <w:rPr>
          <w:rFonts w:eastAsiaTheme="minorHAnsi"/>
          <w:sz w:val="28"/>
          <w:szCs w:val="28"/>
          <w:lang w:eastAsia="en-US"/>
        </w:rPr>
        <w:t>CABI</w:t>
      </w:r>
      <w:r>
        <w:rPr>
          <w:rFonts w:eastAsiaTheme="minorHAnsi"/>
          <w:sz w:val="28"/>
          <w:szCs w:val="28"/>
          <w:lang w:eastAsia="en-US"/>
        </w:rPr>
        <w:t xml:space="preserve"> </w:t>
      </w:r>
      <w:r w:rsidRPr="00B1757D">
        <w:rPr>
          <w:rFonts w:eastAsiaTheme="minorHAnsi"/>
          <w:sz w:val="28"/>
          <w:szCs w:val="28"/>
          <w:lang w:eastAsia="en-US"/>
        </w:rPr>
        <w:t>Publishing. 318 р.</w:t>
      </w:r>
    </w:p>
    <w:p w14:paraId="6B6E1633" w14:textId="77777777" w:rsidR="00650E40" w:rsidRPr="00B1757D" w:rsidRDefault="00650E40" w:rsidP="00650E40">
      <w:pPr>
        <w:pStyle w:val="a7"/>
        <w:widowControl/>
        <w:numPr>
          <w:ilvl w:val="0"/>
          <w:numId w:val="7"/>
        </w:numPr>
        <w:autoSpaceDE/>
        <w:autoSpaceDN/>
        <w:adjustRightInd/>
        <w:spacing w:line="276" w:lineRule="auto"/>
        <w:ind w:left="0" w:firstLine="709"/>
        <w:contextualSpacing/>
        <w:jc w:val="both"/>
        <w:rPr>
          <w:b/>
          <w:szCs w:val="28"/>
        </w:rPr>
      </w:pPr>
      <w:r w:rsidRPr="00650E40">
        <w:rPr>
          <w:rFonts w:eastAsiaTheme="minorHAnsi"/>
          <w:sz w:val="28"/>
          <w:szCs w:val="28"/>
          <w:lang w:val="en-US" w:eastAsia="en-US"/>
        </w:rPr>
        <w:t xml:space="preserve">Rodney A. Hill (2012). Feed Efficiency in the Beef Industry. </w:t>
      </w:r>
      <w:r w:rsidRPr="00B1757D">
        <w:rPr>
          <w:rFonts w:eastAsiaTheme="minorHAnsi"/>
          <w:sz w:val="28"/>
          <w:szCs w:val="28"/>
          <w:lang w:eastAsia="en-US"/>
        </w:rPr>
        <w:t>WILEY. 328 р.</w:t>
      </w:r>
    </w:p>
    <w:p w14:paraId="52CC742D" w14:textId="77777777" w:rsidR="00E1338A" w:rsidRDefault="00E1338A" w:rsidP="00650E40">
      <w:pPr>
        <w:spacing w:after="0" w:line="360" w:lineRule="auto"/>
        <w:jc w:val="center"/>
        <w:rPr>
          <w:rFonts w:ascii="Times New Roman" w:hAnsi="Times New Roman" w:cs="Times New Roman"/>
          <w:b/>
          <w:color w:val="2F5496" w:themeColor="accent5" w:themeShade="BF"/>
          <w:sz w:val="28"/>
          <w:szCs w:val="28"/>
          <w:lang w:val="uk-UA"/>
        </w:rPr>
      </w:pPr>
    </w:p>
    <w:p w14:paraId="097DF88F" w14:textId="77777777" w:rsidR="00237A2E" w:rsidRDefault="00237A2E" w:rsidP="00650E40">
      <w:pPr>
        <w:spacing w:after="0" w:line="360" w:lineRule="auto"/>
        <w:jc w:val="center"/>
        <w:rPr>
          <w:rFonts w:ascii="Times New Roman" w:hAnsi="Times New Roman" w:cs="Times New Roman"/>
          <w:b/>
          <w:color w:val="2F5496" w:themeColor="accent5" w:themeShade="BF"/>
          <w:sz w:val="28"/>
          <w:szCs w:val="28"/>
          <w:lang w:val="uk-UA"/>
        </w:rPr>
      </w:pPr>
    </w:p>
    <w:p w14:paraId="30285128" w14:textId="1703D7E4" w:rsidR="00A83D2F" w:rsidRPr="00A83D2F" w:rsidRDefault="00A83D2F" w:rsidP="00650E40">
      <w:pPr>
        <w:spacing w:after="0" w:line="360" w:lineRule="auto"/>
        <w:jc w:val="center"/>
        <w:rPr>
          <w:rFonts w:ascii="Times New Roman" w:hAnsi="Times New Roman" w:cs="Times New Roman"/>
          <w:b/>
          <w:color w:val="2F5496" w:themeColor="accent5" w:themeShade="BF"/>
          <w:sz w:val="28"/>
          <w:szCs w:val="28"/>
          <w:lang w:val="uk-UA"/>
        </w:rPr>
      </w:pPr>
      <w:r w:rsidRPr="00A83D2F">
        <w:rPr>
          <w:rFonts w:ascii="Times New Roman" w:hAnsi="Times New Roman" w:cs="Times New Roman"/>
          <w:b/>
          <w:color w:val="2F5496" w:themeColor="accent5" w:themeShade="BF"/>
          <w:sz w:val="28"/>
          <w:szCs w:val="28"/>
          <w:lang w:val="uk-UA"/>
        </w:rPr>
        <w:lastRenderedPageBreak/>
        <w:t>Контроль</w:t>
      </w:r>
      <w:r>
        <w:rPr>
          <w:rFonts w:ascii="Times New Roman" w:hAnsi="Times New Roman" w:cs="Times New Roman"/>
          <w:b/>
          <w:color w:val="2F5496" w:themeColor="accent5" w:themeShade="BF"/>
          <w:sz w:val="28"/>
          <w:szCs w:val="28"/>
          <w:lang w:val="uk-UA"/>
        </w:rPr>
        <w:t xml:space="preserve"> і оцінка результатів навчання</w:t>
      </w:r>
    </w:p>
    <w:p w14:paraId="15BE32F1" w14:textId="56DEB78D" w:rsidR="00A83D2F" w:rsidRDefault="00A83D2F" w:rsidP="00650E40">
      <w:pPr>
        <w:spacing w:after="0" w:line="276" w:lineRule="auto"/>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1FAD680A" w14:textId="5A7D06CC" w:rsidR="00650E40" w:rsidRDefault="00650E40" w:rsidP="00A83D2F">
      <w:pPr>
        <w:spacing w:after="0"/>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1089"/>
        <w:gridCol w:w="6986"/>
        <w:gridCol w:w="1270"/>
      </w:tblGrid>
      <w:tr w:rsidR="00650E40" w:rsidRPr="00650E40" w14:paraId="47622B83" w14:textId="77777777" w:rsidTr="002C1B1E">
        <w:tc>
          <w:tcPr>
            <w:tcW w:w="1089" w:type="dxa"/>
          </w:tcPr>
          <w:p w14:paraId="543F6613" w14:textId="77777777" w:rsidR="00650E40" w:rsidRPr="00237A2E" w:rsidRDefault="00650E40" w:rsidP="002C1B1E">
            <w:pPr>
              <w:jc w:val="center"/>
              <w:rPr>
                <w:rFonts w:ascii="Times New Roman" w:hAnsi="Times New Roman" w:cs="Times New Roman"/>
                <w:b/>
                <w:color w:val="FF0000"/>
                <w:sz w:val="24"/>
                <w:szCs w:val="24"/>
                <w:lang w:val="uk-UA"/>
              </w:rPr>
            </w:pPr>
            <w:bookmarkStart w:id="5" w:name="_Hlk85015832"/>
          </w:p>
        </w:tc>
        <w:tc>
          <w:tcPr>
            <w:tcW w:w="6986" w:type="dxa"/>
          </w:tcPr>
          <w:p w14:paraId="1F3BCAB6" w14:textId="77777777" w:rsidR="00650E40" w:rsidRPr="00650E40" w:rsidRDefault="00650E40" w:rsidP="002C1B1E">
            <w:pPr>
              <w:jc w:val="center"/>
              <w:rPr>
                <w:rFonts w:ascii="Times New Roman" w:hAnsi="Times New Roman" w:cs="Times New Roman"/>
                <w:b/>
                <w:color w:val="FF0000"/>
                <w:sz w:val="24"/>
                <w:szCs w:val="24"/>
              </w:rPr>
            </w:pPr>
            <w:r w:rsidRPr="00650E40">
              <w:rPr>
                <w:rFonts w:ascii="Times New Roman" w:hAnsi="Times New Roman" w:cs="Times New Roman"/>
                <w:b/>
                <w:sz w:val="24"/>
                <w:szCs w:val="24"/>
              </w:rPr>
              <w:t xml:space="preserve">Вид навчальної діяльності </w:t>
            </w:r>
          </w:p>
        </w:tc>
        <w:tc>
          <w:tcPr>
            <w:tcW w:w="1270" w:type="dxa"/>
          </w:tcPr>
          <w:p w14:paraId="53DC597E" w14:textId="77777777" w:rsidR="00650E40" w:rsidRPr="00650E40" w:rsidRDefault="00650E40" w:rsidP="002C1B1E">
            <w:pPr>
              <w:jc w:val="center"/>
              <w:rPr>
                <w:rFonts w:ascii="Times New Roman" w:hAnsi="Times New Roman" w:cs="Times New Roman"/>
                <w:b/>
                <w:color w:val="FF0000"/>
                <w:sz w:val="24"/>
                <w:szCs w:val="24"/>
              </w:rPr>
            </w:pPr>
            <w:r w:rsidRPr="00650E40">
              <w:rPr>
                <w:rFonts w:ascii="Times New Roman" w:hAnsi="Times New Roman" w:cs="Times New Roman"/>
                <w:b/>
                <w:sz w:val="24"/>
                <w:szCs w:val="24"/>
              </w:rPr>
              <w:t>Бали</w:t>
            </w:r>
          </w:p>
        </w:tc>
      </w:tr>
      <w:tr w:rsidR="00650E40" w:rsidRPr="00650E40" w14:paraId="62F8FFE4" w14:textId="77777777" w:rsidTr="002C1B1E">
        <w:trPr>
          <w:trHeight w:val="70"/>
        </w:trPr>
        <w:tc>
          <w:tcPr>
            <w:tcW w:w="9345" w:type="dxa"/>
            <w:gridSpan w:val="3"/>
          </w:tcPr>
          <w:p w14:paraId="1C2C1A48" w14:textId="77777777" w:rsidR="00650E40" w:rsidRPr="00650E40" w:rsidRDefault="00650E40" w:rsidP="002C1B1E">
            <w:pPr>
              <w:jc w:val="center"/>
              <w:rPr>
                <w:rFonts w:ascii="Times New Roman" w:hAnsi="Times New Roman" w:cs="Times New Roman"/>
                <w:b/>
                <w:color w:val="FF0000"/>
                <w:sz w:val="24"/>
                <w:szCs w:val="24"/>
              </w:rPr>
            </w:pPr>
            <w:r w:rsidRPr="00650E40">
              <w:rPr>
                <w:rFonts w:ascii="Times New Roman" w:hAnsi="Times New Roman" w:cs="Times New Roman"/>
                <w:b/>
                <w:sz w:val="24"/>
                <w:szCs w:val="24"/>
              </w:rPr>
              <w:t>Атестація 1</w:t>
            </w:r>
          </w:p>
        </w:tc>
      </w:tr>
      <w:tr w:rsidR="00650E40" w:rsidRPr="00650E40" w14:paraId="2990AF08" w14:textId="77777777" w:rsidTr="002C1B1E">
        <w:tc>
          <w:tcPr>
            <w:tcW w:w="1089" w:type="dxa"/>
          </w:tcPr>
          <w:p w14:paraId="057DAF77"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1</w:t>
            </w:r>
          </w:p>
        </w:tc>
        <w:tc>
          <w:tcPr>
            <w:tcW w:w="6986" w:type="dxa"/>
          </w:tcPr>
          <w:p w14:paraId="41C10F58" w14:textId="77777777" w:rsidR="00650E40" w:rsidRPr="00650E40" w:rsidRDefault="00650E40" w:rsidP="002C1B1E">
            <w:pPr>
              <w:rPr>
                <w:rFonts w:ascii="Times New Roman" w:hAnsi="Times New Roman" w:cs="Times New Roman"/>
                <w:sz w:val="24"/>
                <w:szCs w:val="24"/>
              </w:rPr>
            </w:pPr>
            <w:r w:rsidRPr="00650E40">
              <w:rPr>
                <w:rFonts w:ascii="Times New Roman" w:hAnsi="Times New Roman" w:cs="Times New Roman"/>
                <w:sz w:val="24"/>
                <w:szCs w:val="24"/>
              </w:rPr>
              <w:t>Участь у дискусіях на лекційних заняттях</w:t>
            </w:r>
          </w:p>
        </w:tc>
        <w:tc>
          <w:tcPr>
            <w:tcW w:w="1270" w:type="dxa"/>
          </w:tcPr>
          <w:p w14:paraId="267675C4"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5</w:t>
            </w:r>
          </w:p>
        </w:tc>
      </w:tr>
      <w:tr w:rsidR="00650E40" w:rsidRPr="00650E40" w14:paraId="4ADAF370" w14:textId="77777777" w:rsidTr="002C1B1E">
        <w:tc>
          <w:tcPr>
            <w:tcW w:w="1089" w:type="dxa"/>
          </w:tcPr>
          <w:p w14:paraId="2E977CAE"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2</w:t>
            </w:r>
          </w:p>
        </w:tc>
        <w:tc>
          <w:tcPr>
            <w:tcW w:w="6986" w:type="dxa"/>
          </w:tcPr>
          <w:p w14:paraId="0496F096" w14:textId="77777777" w:rsidR="00650E40" w:rsidRPr="00650E40" w:rsidRDefault="00650E40" w:rsidP="002C1B1E">
            <w:pPr>
              <w:tabs>
                <w:tab w:val="left" w:pos="520"/>
              </w:tabs>
              <w:rPr>
                <w:rFonts w:ascii="Times New Roman" w:hAnsi="Times New Roman" w:cs="Times New Roman"/>
                <w:b/>
                <w:color w:val="FF0000"/>
                <w:sz w:val="24"/>
                <w:szCs w:val="24"/>
              </w:rPr>
            </w:pPr>
            <w:r w:rsidRPr="00650E40">
              <w:rPr>
                <w:rFonts w:ascii="Times New Roman" w:hAnsi="Times New Roman" w:cs="Times New Roman"/>
                <w:sz w:val="24"/>
                <w:szCs w:val="24"/>
              </w:rPr>
              <w:t>Участь у роботі на практичних заняттях</w:t>
            </w:r>
          </w:p>
        </w:tc>
        <w:tc>
          <w:tcPr>
            <w:tcW w:w="1270" w:type="dxa"/>
          </w:tcPr>
          <w:p w14:paraId="2D986803"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5</w:t>
            </w:r>
          </w:p>
        </w:tc>
      </w:tr>
      <w:tr w:rsidR="00650E40" w:rsidRPr="00650E40" w14:paraId="34841910" w14:textId="77777777" w:rsidTr="002C1B1E">
        <w:tc>
          <w:tcPr>
            <w:tcW w:w="1089" w:type="dxa"/>
          </w:tcPr>
          <w:p w14:paraId="4CB9D9F1"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3</w:t>
            </w:r>
          </w:p>
        </w:tc>
        <w:tc>
          <w:tcPr>
            <w:tcW w:w="6986" w:type="dxa"/>
          </w:tcPr>
          <w:p w14:paraId="10EACC9E" w14:textId="77777777" w:rsidR="00650E40" w:rsidRPr="00650E40" w:rsidRDefault="00650E40" w:rsidP="002C1B1E">
            <w:pPr>
              <w:tabs>
                <w:tab w:val="left" w:pos="520"/>
              </w:tabs>
              <w:rPr>
                <w:rFonts w:ascii="Times New Roman" w:hAnsi="Times New Roman" w:cs="Times New Roman"/>
                <w:sz w:val="24"/>
                <w:szCs w:val="24"/>
              </w:rPr>
            </w:pPr>
            <w:r w:rsidRPr="00650E40">
              <w:rPr>
                <w:rFonts w:ascii="Times New Roman" w:hAnsi="Times New Roman" w:cs="Times New Roman"/>
                <w:sz w:val="24"/>
                <w:szCs w:val="24"/>
              </w:rPr>
              <w:t>Виконання самостійних завдань</w:t>
            </w:r>
          </w:p>
        </w:tc>
        <w:tc>
          <w:tcPr>
            <w:tcW w:w="1270" w:type="dxa"/>
          </w:tcPr>
          <w:p w14:paraId="1AB8899D"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5</w:t>
            </w:r>
          </w:p>
        </w:tc>
      </w:tr>
      <w:tr w:rsidR="00650E40" w:rsidRPr="00650E40" w14:paraId="6A047E79" w14:textId="77777777" w:rsidTr="002C1B1E">
        <w:tc>
          <w:tcPr>
            <w:tcW w:w="1089" w:type="dxa"/>
          </w:tcPr>
          <w:p w14:paraId="4AC24A29"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4</w:t>
            </w:r>
          </w:p>
        </w:tc>
        <w:tc>
          <w:tcPr>
            <w:tcW w:w="6986" w:type="dxa"/>
          </w:tcPr>
          <w:p w14:paraId="1AA3EE73" w14:textId="77777777" w:rsidR="00650E40" w:rsidRPr="00650E40" w:rsidRDefault="00650E40" w:rsidP="002C1B1E">
            <w:pPr>
              <w:tabs>
                <w:tab w:val="left" w:pos="880"/>
              </w:tabs>
              <w:rPr>
                <w:rFonts w:ascii="Times New Roman" w:hAnsi="Times New Roman" w:cs="Times New Roman"/>
                <w:b/>
                <w:color w:val="FF0000"/>
                <w:sz w:val="24"/>
                <w:szCs w:val="24"/>
              </w:rPr>
            </w:pPr>
            <w:r w:rsidRPr="00650E40">
              <w:rPr>
                <w:rFonts w:ascii="Times New Roman" w:hAnsi="Times New Roman" w:cs="Times New Roman"/>
                <w:sz w:val="24"/>
                <w:szCs w:val="24"/>
              </w:rPr>
              <w:t>Виконання контрольних робіт, тестування</w:t>
            </w:r>
          </w:p>
        </w:tc>
        <w:tc>
          <w:tcPr>
            <w:tcW w:w="1270" w:type="dxa"/>
          </w:tcPr>
          <w:p w14:paraId="1DFF664E"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10</w:t>
            </w:r>
          </w:p>
        </w:tc>
      </w:tr>
      <w:tr w:rsidR="00650E40" w:rsidRPr="00650E40" w14:paraId="79EE16DE" w14:textId="77777777" w:rsidTr="002C1B1E">
        <w:tc>
          <w:tcPr>
            <w:tcW w:w="1089" w:type="dxa"/>
          </w:tcPr>
          <w:p w14:paraId="4974D461" w14:textId="77777777" w:rsidR="00650E40" w:rsidRPr="00650E40" w:rsidRDefault="00650E40" w:rsidP="002C1B1E">
            <w:pPr>
              <w:jc w:val="center"/>
              <w:rPr>
                <w:rFonts w:ascii="Times New Roman" w:hAnsi="Times New Roman" w:cs="Times New Roman"/>
                <w:color w:val="000000" w:themeColor="text1"/>
                <w:sz w:val="24"/>
                <w:szCs w:val="24"/>
              </w:rPr>
            </w:pPr>
          </w:p>
        </w:tc>
        <w:tc>
          <w:tcPr>
            <w:tcW w:w="6986" w:type="dxa"/>
          </w:tcPr>
          <w:p w14:paraId="220460B6" w14:textId="77777777" w:rsidR="00650E40" w:rsidRPr="00650E40" w:rsidRDefault="00650E40" w:rsidP="002C1B1E">
            <w:pPr>
              <w:rPr>
                <w:rFonts w:ascii="Times New Roman" w:hAnsi="Times New Roman" w:cs="Times New Roman"/>
                <w:b/>
                <w:color w:val="FF0000"/>
                <w:sz w:val="24"/>
                <w:szCs w:val="24"/>
              </w:rPr>
            </w:pPr>
            <w:r w:rsidRPr="00650E40">
              <w:rPr>
                <w:rFonts w:ascii="Times New Roman" w:hAnsi="Times New Roman" w:cs="Times New Roman"/>
                <w:b/>
                <w:sz w:val="24"/>
                <w:szCs w:val="24"/>
              </w:rPr>
              <w:t>Всього за атестацію 1</w:t>
            </w:r>
          </w:p>
        </w:tc>
        <w:tc>
          <w:tcPr>
            <w:tcW w:w="1270" w:type="dxa"/>
          </w:tcPr>
          <w:p w14:paraId="1CFEE6EF" w14:textId="77777777" w:rsidR="00650E40" w:rsidRPr="00650E40" w:rsidRDefault="00650E40" w:rsidP="002C1B1E">
            <w:pPr>
              <w:jc w:val="center"/>
              <w:rPr>
                <w:rFonts w:ascii="Times New Roman" w:hAnsi="Times New Roman" w:cs="Times New Roman"/>
                <w:b/>
                <w:color w:val="000000" w:themeColor="text1"/>
                <w:sz w:val="24"/>
                <w:szCs w:val="24"/>
              </w:rPr>
            </w:pPr>
            <w:r w:rsidRPr="00650E40">
              <w:rPr>
                <w:rFonts w:ascii="Times New Roman" w:hAnsi="Times New Roman" w:cs="Times New Roman"/>
                <w:b/>
                <w:color w:val="000000" w:themeColor="text1"/>
                <w:sz w:val="24"/>
                <w:szCs w:val="24"/>
              </w:rPr>
              <w:t>25</w:t>
            </w:r>
          </w:p>
        </w:tc>
      </w:tr>
      <w:tr w:rsidR="00650E40" w:rsidRPr="00650E40" w14:paraId="1FC7F5F6" w14:textId="77777777" w:rsidTr="002C1B1E">
        <w:tc>
          <w:tcPr>
            <w:tcW w:w="1089" w:type="dxa"/>
          </w:tcPr>
          <w:p w14:paraId="3DF03DC2" w14:textId="77777777" w:rsidR="00650E40" w:rsidRPr="00650E40" w:rsidRDefault="00650E40" w:rsidP="002C1B1E">
            <w:pPr>
              <w:jc w:val="center"/>
              <w:rPr>
                <w:rFonts w:ascii="Times New Roman" w:hAnsi="Times New Roman" w:cs="Times New Roman"/>
                <w:color w:val="000000" w:themeColor="text1"/>
                <w:sz w:val="24"/>
                <w:szCs w:val="24"/>
              </w:rPr>
            </w:pPr>
          </w:p>
        </w:tc>
        <w:tc>
          <w:tcPr>
            <w:tcW w:w="6986" w:type="dxa"/>
          </w:tcPr>
          <w:p w14:paraId="447DFFBC" w14:textId="77777777" w:rsidR="00650E40" w:rsidRPr="00650E40" w:rsidRDefault="00650E40" w:rsidP="002C1B1E">
            <w:pPr>
              <w:jc w:val="center"/>
              <w:rPr>
                <w:rFonts w:ascii="Times New Roman" w:hAnsi="Times New Roman" w:cs="Times New Roman"/>
                <w:b/>
                <w:color w:val="FF0000"/>
                <w:sz w:val="24"/>
                <w:szCs w:val="24"/>
              </w:rPr>
            </w:pPr>
            <w:r w:rsidRPr="00650E40">
              <w:rPr>
                <w:rFonts w:ascii="Times New Roman" w:hAnsi="Times New Roman" w:cs="Times New Roman"/>
                <w:b/>
                <w:sz w:val="24"/>
                <w:szCs w:val="24"/>
              </w:rPr>
              <w:t>Атестація 2</w:t>
            </w:r>
          </w:p>
        </w:tc>
        <w:tc>
          <w:tcPr>
            <w:tcW w:w="1270" w:type="dxa"/>
          </w:tcPr>
          <w:p w14:paraId="30C8BB58" w14:textId="77777777" w:rsidR="00650E40" w:rsidRPr="00650E40" w:rsidRDefault="00650E40" w:rsidP="002C1B1E">
            <w:pPr>
              <w:jc w:val="center"/>
              <w:rPr>
                <w:rFonts w:ascii="Times New Roman" w:hAnsi="Times New Roman" w:cs="Times New Roman"/>
                <w:color w:val="000000" w:themeColor="text1"/>
                <w:sz w:val="24"/>
                <w:szCs w:val="24"/>
              </w:rPr>
            </w:pPr>
          </w:p>
        </w:tc>
      </w:tr>
      <w:tr w:rsidR="00650E40" w:rsidRPr="00650E40" w14:paraId="7531C0AB" w14:textId="77777777" w:rsidTr="002C1B1E">
        <w:trPr>
          <w:trHeight w:val="223"/>
        </w:trPr>
        <w:tc>
          <w:tcPr>
            <w:tcW w:w="1089" w:type="dxa"/>
          </w:tcPr>
          <w:p w14:paraId="5533B3C9"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5</w:t>
            </w:r>
          </w:p>
        </w:tc>
        <w:tc>
          <w:tcPr>
            <w:tcW w:w="6986" w:type="dxa"/>
          </w:tcPr>
          <w:p w14:paraId="3B85028E" w14:textId="77777777" w:rsidR="00650E40" w:rsidRPr="00650E40" w:rsidRDefault="00650E40" w:rsidP="002C1B1E">
            <w:pPr>
              <w:rPr>
                <w:rFonts w:ascii="Times New Roman" w:hAnsi="Times New Roman" w:cs="Times New Roman"/>
                <w:sz w:val="24"/>
                <w:szCs w:val="24"/>
              </w:rPr>
            </w:pPr>
            <w:r w:rsidRPr="00650E40">
              <w:rPr>
                <w:rFonts w:ascii="Times New Roman" w:hAnsi="Times New Roman" w:cs="Times New Roman"/>
                <w:sz w:val="24"/>
                <w:szCs w:val="24"/>
              </w:rPr>
              <w:t>Участь у дискусіях на лекційних заняттях</w:t>
            </w:r>
          </w:p>
        </w:tc>
        <w:tc>
          <w:tcPr>
            <w:tcW w:w="1270" w:type="dxa"/>
          </w:tcPr>
          <w:p w14:paraId="78BFE7EF"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7</w:t>
            </w:r>
          </w:p>
        </w:tc>
      </w:tr>
      <w:tr w:rsidR="00650E40" w:rsidRPr="00650E40" w14:paraId="097C8463" w14:textId="77777777" w:rsidTr="002C1B1E">
        <w:tc>
          <w:tcPr>
            <w:tcW w:w="1089" w:type="dxa"/>
          </w:tcPr>
          <w:p w14:paraId="10B96246"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6</w:t>
            </w:r>
          </w:p>
        </w:tc>
        <w:tc>
          <w:tcPr>
            <w:tcW w:w="6986" w:type="dxa"/>
          </w:tcPr>
          <w:p w14:paraId="32FBDE8A" w14:textId="77777777" w:rsidR="00650E40" w:rsidRPr="00650E40" w:rsidRDefault="00650E40" w:rsidP="002C1B1E">
            <w:pPr>
              <w:tabs>
                <w:tab w:val="left" w:pos="520"/>
              </w:tabs>
              <w:rPr>
                <w:rFonts w:ascii="Times New Roman" w:hAnsi="Times New Roman" w:cs="Times New Roman"/>
                <w:b/>
                <w:color w:val="FF0000"/>
                <w:sz w:val="24"/>
                <w:szCs w:val="24"/>
              </w:rPr>
            </w:pPr>
            <w:r w:rsidRPr="00650E40">
              <w:rPr>
                <w:rFonts w:ascii="Times New Roman" w:hAnsi="Times New Roman" w:cs="Times New Roman"/>
                <w:sz w:val="24"/>
                <w:szCs w:val="24"/>
              </w:rPr>
              <w:t>Участь у роботі на практичних заняттях</w:t>
            </w:r>
          </w:p>
        </w:tc>
        <w:tc>
          <w:tcPr>
            <w:tcW w:w="1270" w:type="dxa"/>
          </w:tcPr>
          <w:p w14:paraId="03951613"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7</w:t>
            </w:r>
          </w:p>
        </w:tc>
      </w:tr>
      <w:tr w:rsidR="00650E40" w:rsidRPr="00650E40" w14:paraId="7D0B015E" w14:textId="77777777" w:rsidTr="002C1B1E">
        <w:tc>
          <w:tcPr>
            <w:tcW w:w="1089" w:type="dxa"/>
          </w:tcPr>
          <w:p w14:paraId="08EF8743"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7</w:t>
            </w:r>
          </w:p>
        </w:tc>
        <w:tc>
          <w:tcPr>
            <w:tcW w:w="6986" w:type="dxa"/>
          </w:tcPr>
          <w:p w14:paraId="6824B8C7" w14:textId="77777777" w:rsidR="00650E40" w:rsidRPr="00650E40" w:rsidRDefault="00650E40" w:rsidP="002C1B1E">
            <w:pPr>
              <w:tabs>
                <w:tab w:val="left" w:pos="520"/>
              </w:tabs>
              <w:rPr>
                <w:rFonts w:ascii="Times New Roman" w:hAnsi="Times New Roman" w:cs="Times New Roman"/>
                <w:sz w:val="24"/>
                <w:szCs w:val="24"/>
              </w:rPr>
            </w:pPr>
            <w:r w:rsidRPr="00650E40">
              <w:rPr>
                <w:rFonts w:ascii="Times New Roman" w:hAnsi="Times New Roman" w:cs="Times New Roman"/>
                <w:sz w:val="24"/>
                <w:szCs w:val="24"/>
              </w:rPr>
              <w:t>Виконання самостійних завдань</w:t>
            </w:r>
          </w:p>
        </w:tc>
        <w:tc>
          <w:tcPr>
            <w:tcW w:w="1270" w:type="dxa"/>
          </w:tcPr>
          <w:p w14:paraId="63D1A746"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5</w:t>
            </w:r>
          </w:p>
        </w:tc>
      </w:tr>
      <w:tr w:rsidR="00650E40" w:rsidRPr="00650E40" w14:paraId="145DA763" w14:textId="77777777" w:rsidTr="002C1B1E">
        <w:tc>
          <w:tcPr>
            <w:tcW w:w="1089" w:type="dxa"/>
          </w:tcPr>
          <w:p w14:paraId="2A40644B"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8</w:t>
            </w:r>
          </w:p>
        </w:tc>
        <w:tc>
          <w:tcPr>
            <w:tcW w:w="6986" w:type="dxa"/>
          </w:tcPr>
          <w:p w14:paraId="03544F84" w14:textId="77777777" w:rsidR="00650E40" w:rsidRPr="00650E40" w:rsidRDefault="00650E40" w:rsidP="002C1B1E">
            <w:pPr>
              <w:tabs>
                <w:tab w:val="left" w:pos="880"/>
              </w:tabs>
              <w:rPr>
                <w:rFonts w:ascii="Times New Roman" w:hAnsi="Times New Roman" w:cs="Times New Roman"/>
                <w:b/>
                <w:color w:val="FF0000"/>
                <w:sz w:val="24"/>
                <w:szCs w:val="24"/>
              </w:rPr>
            </w:pPr>
            <w:r w:rsidRPr="00650E40">
              <w:rPr>
                <w:rFonts w:ascii="Times New Roman" w:hAnsi="Times New Roman" w:cs="Times New Roman"/>
                <w:sz w:val="24"/>
                <w:szCs w:val="24"/>
              </w:rPr>
              <w:t>Виконання контрольних робіт, тестування</w:t>
            </w:r>
          </w:p>
        </w:tc>
        <w:tc>
          <w:tcPr>
            <w:tcW w:w="1270" w:type="dxa"/>
          </w:tcPr>
          <w:p w14:paraId="547B2C41"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10</w:t>
            </w:r>
          </w:p>
        </w:tc>
      </w:tr>
      <w:tr w:rsidR="00650E40" w:rsidRPr="00650E40" w14:paraId="473152CE" w14:textId="77777777" w:rsidTr="002C1B1E">
        <w:tc>
          <w:tcPr>
            <w:tcW w:w="1089" w:type="dxa"/>
          </w:tcPr>
          <w:p w14:paraId="67EB4F6A"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9</w:t>
            </w:r>
          </w:p>
        </w:tc>
        <w:tc>
          <w:tcPr>
            <w:tcW w:w="6986" w:type="dxa"/>
          </w:tcPr>
          <w:p w14:paraId="4952762A" w14:textId="77777777" w:rsidR="00650E40" w:rsidRPr="00650E40" w:rsidRDefault="00650E40" w:rsidP="002C1B1E">
            <w:pPr>
              <w:rPr>
                <w:rFonts w:ascii="Times New Roman" w:hAnsi="Times New Roman" w:cs="Times New Roman"/>
                <w:b/>
                <w:color w:val="FF0000"/>
                <w:sz w:val="24"/>
                <w:szCs w:val="24"/>
              </w:rPr>
            </w:pPr>
            <w:r w:rsidRPr="00650E40">
              <w:rPr>
                <w:rFonts w:ascii="Times New Roman" w:hAnsi="Times New Roman" w:cs="Times New Roman"/>
                <w:sz w:val="24"/>
                <w:szCs w:val="24"/>
              </w:rPr>
              <w:t>Індивідуальні завдання (виконання реферати, презентації за заданою проблемною тематикою)</w:t>
            </w:r>
          </w:p>
        </w:tc>
        <w:tc>
          <w:tcPr>
            <w:tcW w:w="1270" w:type="dxa"/>
          </w:tcPr>
          <w:p w14:paraId="7B8C0F3B" w14:textId="77777777" w:rsidR="00650E40" w:rsidRPr="00650E40" w:rsidRDefault="00650E40" w:rsidP="002C1B1E">
            <w:pPr>
              <w:jc w:val="center"/>
              <w:rPr>
                <w:rFonts w:ascii="Times New Roman" w:hAnsi="Times New Roman" w:cs="Times New Roman"/>
                <w:color w:val="000000" w:themeColor="text1"/>
                <w:sz w:val="24"/>
                <w:szCs w:val="24"/>
              </w:rPr>
            </w:pPr>
            <w:r w:rsidRPr="00650E40">
              <w:rPr>
                <w:rFonts w:ascii="Times New Roman" w:hAnsi="Times New Roman" w:cs="Times New Roman"/>
                <w:color w:val="000000" w:themeColor="text1"/>
                <w:sz w:val="24"/>
                <w:szCs w:val="24"/>
              </w:rPr>
              <w:t>6</w:t>
            </w:r>
          </w:p>
        </w:tc>
      </w:tr>
      <w:tr w:rsidR="00650E40" w:rsidRPr="00650E40" w14:paraId="54F58611" w14:textId="77777777" w:rsidTr="002C1B1E">
        <w:tc>
          <w:tcPr>
            <w:tcW w:w="1089" w:type="dxa"/>
          </w:tcPr>
          <w:p w14:paraId="4A4272CA" w14:textId="77777777" w:rsidR="00650E40" w:rsidRPr="00650E40" w:rsidRDefault="00650E40" w:rsidP="002C1B1E">
            <w:pPr>
              <w:jc w:val="center"/>
              <w:rPr>
                <w:rFonts w:ascii="Times New Roman" w:hAnsi="Times New Roman" w:cs="Times New Roman"/>
                <w:b/>
                <w:sz w:val="24"/>
                <w:szCs w:val="24"/>
              </w:rPr>
            </w:pPr>
          </w:p>
        </w:tc>
        <w:tc>
          <w:tcPr>
            <w:tcW w:w="6986" w:type="dxa"/>
          </w:tcPr>
          <w:p w14:paraId="723A93EF" w14:textId="77777777" w:rsidR="00650E40" w:rsidRPr="00650E40" w:rsidRDefault="00650E40" w:rsidP="002C1B1E">
            <w:pPr>
              <w:rPr>
                <w:rFonts w:ascii="Times New Roman" w:hAnsi="Times New Roman" w:cs="Times New Roman"/>
                <w:b/>
                <w:sz w:val="24"/>
                <w:szCs w:val="24"/>
              </w:rPr>
            </w:pPr>
            <w:r w:rsidRPr="00650E40">
              <w:rPr>
                <w:rFonts w:ascii="Times New Roman" w:hAnsi="Times New Roman" w:cs="Times New Roman"/>
                <w:b/>
                <w:sz w:val="24"/>
                <w:szCs w:val="24"/>
              </w:rPr>
              <w:t xml:space="preserve">Всього за атестацію 2 </w:t>
            </w:r>
          </w:p>
        </w:tc>
        <w:tc>
          <w:tcPr>
            <w:tcW w:w="1270" w:type="dxa"/>
          </w:tcPr>
          <w:p w14:paraId="4C4A2EE3" w14:textId="77777777" w:rsidR="00650E40" w:rsidRPr="00650E40" w:rsidRDefault="00650E40" w:rsidP="002C1B1E">
            <w:pPr>
              <w:jc w:val="center"/>
              <w:rPr>
                <w:rFonts w:ascii="Times New Roman" w:hAnsi="Times New Roman" w:cs="Times New Roman"/>
                <w:b/>
                <w:color w:val="000000" w:themeColor="text1"/>
                <w:sz w:val="24"/>
                <w:szCs w:val="24"/>
              </w:rPr>
            </w:pPr>
            <w:r w:rsidRPr="00650E40">
              <w:rPr>
                <w:rFonts w:ascii="Times New Roman" w:hAnsi="Times New Roman" w:cs="Times New Roman"/>
                <w:b/>
                <w:color w:val="000000" w:themeColor="text1"/>
                <w:sz w:val="24"/>
                <w:szCs w:val="24"/>
              </w:rPr>
              <w:t>35</w:t>
            </w:r>
          </w:p>
        </w:tc>
      </w:tr>
      <w:tr w:rsidR="00650E40" w:rsidRPr="00650E40" w14:paraId="60DDEC44" w14:textId="77777777" w:rsidTr="002C1B1E">
        <w:tc>
          <w:tcPr>
            <w:tcW w:w="1089" w:type="dxa"/>
          </w:tcPr>
          <w:p w14:paraId="6A251E94" w14:textId="77777777" w:rsidR="00650E40" w:rsidRPr="00650E40" w:rsidRDefault="00650E40" w:rsidP="002C1B1E">
            <w:pPr>
              <w:jc w:val="center"/>
              <w:rPr>
                <w:rFonts w:ascii="Times New Roman" w:hAnsi="Times New Roman" w:cs="Times New Roman"/>
                <w:b/>
                <w:sz w:val="24"/>
                <w:szCs w:val="24"/>
              </w:rPr>
            </w:pPr>
          </w:p>
        </w:tc>
        <w:tc>
          <w:tcPr>
            <w:tcW w:w="6986" w:type="dxa"/>
          </w:tcPr>
          <w:p w14:paraId="2D12FCE4" w14:textId="77777777" w:rsidR="00650E40" w:rsidRPr="00650E40" w:rsidRDefault="00650E40" w:rsidP="002C1B1E">
            <w:pPr>
              <w:rPr>
                <w:rFonts w:ascii="Times New Roman" w:hAnsi="Times New Roman" w:cs="Times New Roman"/>
                <w:b/>
                <w:sz w:val="24"/>
                <w:szCs w:val="24"/>
              </w:rPr>
            </w:pPr>
            <w:r w:rsidRPr="00650E40">
              <w:rPr>
                <w:rFonts w:ascii="Times New Roman" w:hAnsi="Times New Roman" w:cs="Times New Roman"/>
                <w:sz w:val="24"/>
                <w:szCs w:val="24"/>
              </w:rPr>
              <w:t>Показники наукової, інноваційної, навчальної, виховної роботи та студентської активності</w:t>
            </w:r>
          </w:p>
        </w:tc>
        <w:tc>
          <w:tcPr>
            <w:tcW w:w="1270" w:type="dxa"/>
          </w:tcPr>
          <w:p w14:paraId="4C7C8A99" w14:textId="77777777" w:rsidR="00650E40" w:rsidRPr="00650E40" w:rsidRDefault="00650E40" w:rsidP="002C1B1E">
            <w:pPr>
              <w:jc w:val="center"/>
              <w:rPr>
                <w:rFonts w:ascii="Times New Roman" w:hAnsi="Times New Roman" w:cs="Times New Roman"/>
                <w:b/>
                <w:sz w:val="24"/>
                <w:szCs w:val="24"/>
              </w:rPr>
            </w:pPr>
            <w:r w:rsidRPr="00650E40">
              <w:rPr>
                <w:rFonts w:ascii="Times New Roman" w:hAnsi="Times New Roman" w:cs="Times New Roman"/>
                <w:b/>
                <w:sz w:val="24"/>
                <w:szCs w:val="24"/>
              </w:rPr>
              <w:t>10</w:t>
            </w:r>
          </w:p>
        </w:tc>
      </w:tr>
      <w:tr w:rsidR="00650E40" w:rsidRPr="00650E40" w14:paraId="7DCA4BE3" w14:textId="77777777" w:rsidTr="002C1B1E">
        <w:tc>
          <w:tcPr>
            <w:tcW w:w="1089" w:type="dxa"/>
          </w:tcPr>
          <w:p w14:paraId="3CBDE0FE" w14:textId="77777777" w:rsidR="00650E40" w:rsidRPr="00650E40" w:rsidRDefault="00650E40" w:rsidP="002C1B1E">
            <w:pPr>
              <w:jc w:val="center"/>
              <w:rPr>
                <w:rFonts w:ascii="Times New Roman" w:hAnsi="Times New Roman" w:cs="Times New Roman"/>
                <w:b/>
                <w:sz w:val="24"/>
                <w:szCs w:val="24"/>
              </w:rPr>
            </w:pPr>
          </w:p>
        </w:tc>
        <w:tc>
          <w:tcPr>
            <w:tcW w:w="6986" w:type="dxa"/>
          </w:tcPr>
          <w:p w14:paraId="5B6D4684" w14:textId="77777777" w:rsidR="00650E40" w:rsidRPr="00650E40" w:rsidRDefault="00650E40" w:rsidP="002C1B1E">
            <w:pPr>
              <w:jc w:val="center"/>
              <w:rPr>
                <w:rFonts w:ascii="Times New Roman" w:hAnsi="Times New Roman" w:cs="Times New Roman"/>
                <w:b/>
                <w:sz w:val="24"/>
                <w:szCs w:val="24"/>
              </w:rPr>
            </w:pPr>
            <w:r w:rsidRPr="00650E40">
              <w:rPr>
                <w:rFonts w:ascii="Times New Roman" w:hAnsi="Times New Roman" w:cs="Times New Roman"/>
                <w:b/>
                <w:sz w:val="24"/>
                <w:szCs w:val="24"/>
              </w:rPr>
              <w:t>Підсумкове тестування</w:t>
            </w:r>
          </w:p>
        </w:tc>
        <w:tc>
          <w:tcPr>
            <w:tcW w:w="1270" w:type="dxa"/>
          </w:tcPr>
          <w:p w14:paraId="0A37126B" w14:textId="77777777" w:rsidR="00650E40" w:rsidRPr="00650E40" w:rsidRDefault="00650E40" w:rsidP="002C1B1E">
            <w:pPr>
              <w:jc w:val="center"/>
              <w:rPr>
                <w:rFonts w:ascii="Times New Roman" w:hAnsi="Times New Roman" w:cs="Times New Roman"/>
                <w:b/>
                <w:color w:val="000000" w:themeColor="text1"/>
                <w:sz w:val="24"/>
                <w:szCs w:val="24"/>
              </w:rPr>
            </w:pPr>
            <w:r w:rsidRPr="00650E40">
              <w:rPr>
                <w:rFonts w:ascii="Times New Roman" w:hAnsi="Times New Roman" w:cs="Times New Roman"/>
                <w:b/>
                <w:color w:val="000000" w:themeColor="text1"/>
                <w:sz w:val="24"/>
                <w:szCs w:val="24"/>
              </w:rPr>
              <w:t>30</w:t>
            </w:r>
          </w:p>
        </w:tc>
      </w:tr>
      <w:tr w:rsidR="00650E40" w:rsidRPr="00650E40" w14:paraId="6EE3CDA9" w14:textId="77777777" w:rsidTr="002C1B1E">
        <w:tc>
          <w:tcPr>
            <w:tcW w:w="1089" w:type="dxa"/>
          </w:tcPr>
          <w:p w14:paraId="54CE4C6F" w14:textId="77777777" w:rsidR="00650E40" w:rsidRPr="00650E40" w:rsidRDefault="00650E40" w:rsidP="002C1B1E">
            <w:pPr>
              <w:jc w:val="center"/>
              <w:rPr>
                <w:rFonts w:ascii="Times New Roman" w:hAnsi="Times New Roman" w:cs="Times New Roman"/>
                <w:b/>
                <w:color w:val="FF0000"/>
                <w:sz w:val="24"/>
                <w:szCs w:val="24"/>
              </w:rPr>
            </w:pPr>
          </w:p>
        </w:tc>
        <w:tc>
          <w:tcPr>
            <w:tcW w:w="6986" w:type="dxa"/>
          </w:tcPr>
          <w:p w14:paraId="095719AA" w14:textId="77777777" w:rsidR="00650E40" w:rsidRPr="00650E40" w:rsidRDefault="00650E40" w:rsidP="002C1B1E">
            <w:pPr>
              <w:rPr>
                <w:rFonts w:ascii="Times New Roman" w:hAnsi="Times New Roman" w:cs="Times New Roman"/>
                <w:b/>
                <w:sz w:val="24"/>
                <w:szCs w:val="24"/>
              </w:rPr>
            </w:pPr>
            <w:r w:rsidRPr="00650E40">
              <w:rPr>
                <w:rFonts w:ascii="Times New Roman" w:hAnsi="Times New Roman" w:cs="Times New Roman"/>
                <w:b/>
                <w:sz w:val="24"/>
                <w:szCs w:val="24"/>
              </w:rPr>
              <w:t>Разом</w:t>
            </w:r>
          </w:p>
        </w:tc>
        <w:tc>
          <w:tcPr>
            <w:tcW w:w="1270" w:type="dxa"/>
          </w:tcPr>
          <w:p w14:paraId="6D805257" w14:textId="77777777" w:rsidR="00650E40" w:rsidRPr="00650E40" w:rsidRDefault="00650E40" w:rsidP="002C1B1E">
            <w:pPr>
              <w:jc w:val="center"/>
              <w:rPr>
                <w:rFonts w:ascii="Times New Roman" w:hAnsi="Times New Roman" w:cs="Times New Roman"/>
                <w:b/>
                <w:color w:val="000000" w:themeColor="text1"/>
                <w:sz w:val="24"/>
                <w:szCs w:val="24"/>
              </w:rPr>
            </w:pPr>
            <w:r w:rsidRPr="00650E40">
              <w:rPr>
                <w:rFonts w:ascii="Times New Roman" w:hAnsi="Times New Roman" w:cs="Times New Roman"/>
                <w:b/>
                <w:color w:val="000000" w:themeColor="text1"/>
                <w:sz w:val="24"/>
                <w:szCs w:val="24"/>
              </w:rPr>
              <w:t>100</w:t>
            </w:r>
          </w:p>
        </w:tc>
      </w:tr>
      <w:bookmarkEnd w:id="5"/>
    </w:tbl>
    <w:p w14:paraId="097A9EAC" w14:textId="4025E8CD" w:rsidR="00650E40" w:rsidRDefault="00650E40" w:rsidP="00A83D2F">
      <w:pPr>
        <w:spacing w:after="0"/>
        <w:ind w:firstLine="709"/>
        <w:jc w:val="both"/>
        <w:rPr>
          <w:rFonts w:ascii="Times New Roman" w:hAnsi="Times New Roman" w:cs="Times New Roman"/>
          <w:sz w:val="28"/>
          <w:szCs w:val="28"/>
          <w:lang w:val="uk-UA"/>
        </w:rPr>
      </w:pPr>
    </w:p>
    <w:p w14:paraId="76F2C76F" w14:textId="77777777" w:rsidR="008C0094" w:rsidRDefault="008C0094" w:rsidP="00E455AA">
      <w:pPr>
        <w:spacing w:after="0"/>
        <w:ind w:left="142" w:firstLine="567"/>
        <w:jc w:val="center"/>
        <w:rPr>
          <w:rFonts w:ascii="Times New Roman" w:eastAsia="Calibri" w:hAnsi="Times New Roman" w:cs="Times New Roman"/>
          <w:b/>
          <w:szCs w:val="28"/>
          <w:lang w:val="uk-UA"/>
        </w:rPr>
      </w:pPr>
    </w:p>
    <w:p w14:paraId="36C37B4D" w14:textId="6F2EF17A" w:rsidR="00E455AA" w:rsidRPr="00E455AA" w:rsidRDefault="0055605C" w:rsidP="00E455AA">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E455AA" w14:paraId="0569520B" w14:textId="77777777" w:rsidTr="00E455AA">
        <w:trPr>
          <w:trHeight w:val="569"/>
        </w:trPr>
        <w:tc>
          <w:tcPr>
            <w:tcW w:w="2887" w:type="dxa"/>
            <w:vAlign w:val="center"/>
          </w:tcPr>
          <w:p w14:paraId="045E0C3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2707929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68907BC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09EA87D3"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E455AA" w:rsidRPr="00E455AA" w14:paraId="67751B07" w14:textId="77777777" w:rsidTr="00E455AA">
        <w:trPr>
          <w:trHeight w:val="297"/>
        </w:trPr>
        <w:tc>
          <w:tcPr>
            <w:tcW w:w="2887" w:type="dxa"/>
            <w:vAlign w:val="center"/>
          </w:tcPr>
          <w:p w14:paraId="347D1FCD" w14:textId="77777777" w:rsidR="00E455AA" w:rsidRPr="00E455AA" w:rsidRDefault="00E455AA" w:rsidP="00E455AA">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3F39D0F7"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2812773D"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E455AA" w:rsidRPr="00E455AA" w14:paraId="05A6541A" w14:textId="77777777" w:rsidTr="00E455AA">
        <w:trPr>
          <w:trHeight w:val="199"/>
        </w:trPr>
        <w:tc>
          <w:tcPr>
            <w:tcW w:w="2887" w:type="dxa"/>
            <w:vAlign w:val="center"/>
          </w:tcPr>
          <w:p w14:paraId="129ABA68"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54EDD99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43C207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E455AA" w:rsidRPr="00E455AA" w14:paraId="26B48E4B" w14:textId="77777777" w:rsidTr="00E455AA">
        <w:trPr>
          <w:trHeight w:val="308"/>
        </w:trPr>
        <w:tc>
          <w:tcPr>
            <w:tcW w:w="2887" w:type="dxa"/>
            <w:vAlign w:val="center"/>
          </w:tcPr>
          <w:p w14:paraId="58F52F6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51295B76"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3AA6A92A"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781B18A4" w14:textId="77777777" w:rsidTr="00E455AA">
        <w:trPr>
          <w:trHeight w:val="308"/>
        </w:trPr>
        <w:tc>
          <w:tcPr>
            <w:tcW w:w="2887" w:type="dxa"/>
            <w:vAlign w:val="center"/>
          </w:tcPr>
          <w:p w14:paraId="77C3AB82"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28979962"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5AE40184"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E455AA" w:rsidRPr="00E455AA" w14:paraId="2ECAA7A0" w14:textId="77777777" w:rsidTr="00E455AA">
        <w:trPr>
          <w:trHeight w:val="297"/>
        </w:trPr>
        <w:tc>
          <w:tcPr>
            <w:tcW w:w="2887" w:type="dxa"/>
            <w:vAlign w:val="center"/>
          </w:tcPr>
          <w:p w14:paraId="428D36C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3E7C2D9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3CEEC364"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36D482BD" w14:textId="77777777" w:rsidTr="00E455AA">
        <w:trPr>
          <w:trHeight w:val="616"/>
        </w:trPr>
        <w:tc>
          <w:tcPr>
            <w:tcW w:w="2887" w:type="dxa"/>
            <w:vAlign w:val="center"/>
          </w:tcPr>
          <w:p w14:paraId="2F8D65D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5E89A6B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61CE066F"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37D9BA80"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E455AA" w:rsidRPr="00E455AA" w14:paraId="29D47F06" w14:textId="77777777" w:rsidTr="00E455AA">
        <w:trPr>
          <w:trHeight w:val="228"/>
        </w:trPr>
        <w:tc>
          <w:tcPr>
            <w:tcW w:w="2887" w:type="dxa"/>
            <w:vAlign w:val="center"/>
          </w:tcPr>
          <w:p w14:paraId="11A85605"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01F8AAA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3BB6876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64764F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5819D262" w14:textId="77777777" w:rsidR="00E455AA" w:rsidRPr="00E455AA" w:rsidRDefault="00E455AA" w:rsidP="00E455AA">
      <w:pPr>
        <w:spacing w:after="0"/>
        <w:ind w:left="142" w:firstLine="567"/>
        <w:jc w:val="center"/>
        <w:rPr>
          <w:rFonts w:ascii="Times New Roman" w:eastAsia="Calibri" w:hAnsi="Times New Roman" w:cs="Times New Roman"/>
          <w:b/>
          <w:szCs w:val="28"/>
          <w:lang w:val="uk-UA"/>
        </w:rPr>
      </w:pPr>
    </w:p>
    <w:p w14:paraId="71A8E532" w14:textId="77777777" w:rsidR="00E455AA" w:rsidRPr="00E455AA" w:rsidRDefault="00E455AA" w:rsidP="00650E40">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776DA912" w14:textId="77777777" w:rsidR="00E455AA" w:rsidRDefault="00E455AA" w:rsidP="00650E40">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lastRenderedPageBreak/>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14:paraId="4935FEF3" w14:textId="77777777" w:rsidR="00650E40" w:rsidRDefault="00650E40"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1375C4D0" w14:textId="77777777" w:rsidR="00E455AA" w:rsidRPr="00E455AA"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E455AA" w14:paraId="52F38A7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80C112B" w14:textId="77777777" w:rsidR="00E455AA" w:rsidRPr="00E455AA" w:rsidRDefault="00E455AA" w:rsidP="00E455AA">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5B89" w14:textId="77777777" w:rsidR="00E455AA" w:rsidRPr="00E455AA" w:rsidRDefault="00E455AA" w:rsidP="00E455AA">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E455AA" w:rsidRPr="00E455AA" w14:paraId="3754649A"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641395B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E63D7A3"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455AA" w:rsidRPr="00E455AA" w14:paraId="411ABCC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BA4405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2745F027"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E455AA" w14:paraId="14C380D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9C898A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F95E6C8"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7A44FB" w14:paraId="6ED5ADAC"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B3381F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720CC45A"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E455AA" w14:paraId="7A50C73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6749EC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2FC763D"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455AA" w:rsidRPr="00E455AA" w14:paraId="28119F4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07F88180"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638CB53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47194B60" w14:textId="77777777" w:rsidR="00A83D2F" w:rsidRPr="00A83D2F" w:rsidRDefault="00A83D2F" w:rsidP="00E455AA">
      <w:pPr>
        <w:spacing w:after="0"/>
        <w:ind w:firstLine="709"/>
        <w:jc w:val="both"/>
        <w:rPr>
          <w:rFonts w:ascii="Times New Roman" w:hAnsi="Times New Roman" w:cs="Times New Roman"/>
          <w:sz w:val="28"/>
          <w:szCs w:val="28"/>
          <w:lang w:val="uk-UA"/>
        </w:rPr>
      </w:pPr>
    </w:p>
    <w:sectPr w:rsidR="00A83D2F" w:rsidRPr="00A8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IDFont+F17">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1" w15:restartNumberingAfterBreak="0">
    <w:nsid w:val="0CA95579"/>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2" w15:restartNumberingAfterBreak="0">
    <w:nsid w:val="19FC7D20"/>
    <w:multiLevelType w:val="hybridMultilevel"/>
    <w:tmpl w:val="4B3236F6"/>
    <w:lvl w:ilvl="0" w:tplc="DAE29E8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2CD34848"/>
    <w:multiLevelType w:val="hybridMultilevel"/>
    <w:tmpl w:val="413018A6"/>
    <w:lvl w:ilvl="0" w:tplc="AD841F7C">
      <w:start w:val="6"/>
      <w:numFmt w:val="decimal"/>
      <w:lvlText w:val="%1."/>
      <w:lvlJc w:val="left"/>
      <w:pPr>
        <w:ind w:left="1069" w:hanging="360"/>
      </w:pPr>
      <w:rPr>
        <w:rFonts w:eastAsia="Times New Roman"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3FE62B86"/>
    <w:multiLevelType w:val="hybridMultilevel"/>
    <w:tmpl w:val="C6BA785E"/>
    <w:lvl w:ilvl="0" w:tplc="1688D216">
      <w:start w:val="1"/>
      <w:numFmt w:val="decimal"/>
      <w:lvlText w:val="%1."/>
      <w:lvlJc w:val="left"/>
      <w:pPr>
        <w:tabs>
          <w:tab w:val="num" w:pos="720"/>
        </w:tabs>
        <w:ind w:left="720" w:hanging="360"/>
      </w:pPr>
    </w:lvl>
    <w:lvl w:ilvl="1" w:tplc="0EC64460">
      <w:start w:val="1"/>
      <w:numFmt w:val="decimal"/>
      <w:lvlText w:val="%2."/>
      <w:lvlJc w:val="left"/>
      <w:pPr>
        <w:tabs>
          <w:tab w:val="num" w:pos="1440"/>
        </w:tabs>
        <w:ind w:left="1440" w:hanging="360"/>
      </w:pPr>
    </w:lvl>
    <w:lvl w:ilvl="2" w:tplc="6BB2E7C6" w:tentative="1">
      <w:start w:val="1"/>
      <w:numFmt w:val="decimal"/>
      <w:lvlText w:val="%3."/>
      <w:lvlJc w:val="left"/>
      <w:pPr>
        <w:tabs>
          <w:tab w:val="num" w:pos="2160"/>
        </w:tabs>
        <w:ind w:left="2160" w:hanging="360"/>
      </w:pPr>
    </w:lvl>
    <w:lvl w:ilvl="3" w:tplc="54C2E6D6" w:tentative="1">
      <w:start w:val="1"/>
      <w:numFmt w:val="decimal"/>
      <w:lvlText w:val="%4."/>
      <w:lvlJc w:val="left"/>
      <w:pPr>
        <w:tabs>
          <w:tab w:val="num" w:pos="2880"/>
        </w:tabs>
        <w:ind w:left="2880" w:hanging="360"/>
      </w:pPr>
    </w:lvl>
    <w:lvl w:ilvl="4" w:tplc="56C2DE3A" w:tentative="1">
      <w:start w:val="1"/>
      <w:numFmt w:val="decimal"/>
      <w:lvlText w:val="%5."/>
      <w:lvlJc w:val="left"/>
      <w:pPr>
        <w:tabs>
          <w:tab w:val="num" w:pos="3600"/>
        </w:tabs>
        <w:ind w:left="3600" w:hanging="360"/>
      </w:pPr>
    </w:lvl>
    <w:lvl w:ilvl="5" w:tplc="E2EE8036" w:tentative="1">
      <w:start w:val="1"/>
      <w:numFmt w:val="decimal"/>
      <w:lvlText w:val="%6."/>
      <w:lvlJc w:val="left"/>
      <w:pPr>
        <w:tabs>
          <w:tab w:val="num" w:pos="4320"/>
        </w:tabs>
        <w:ind w:left="4320" w:hanging="360"/>
      </w:pPr>
    </w:lvl>
    <w:lvl w:ilvl="6" w:tplc="190089D4" w:tentative="1">
      <w:start w:val="1"/>
      <w:numFmt w:val="decimal"/>
      <w:lvlText w:val="%7."/>
      <w:lvlJc w:val="left"/>
      <w:pPr>
        <w:tabs>
          <w:tab w:val="num" w:pos="5040"/>
        </w:tabs>
        <w:ind w:left="5040" w:hanging="360"/>
      </w:pPr>
    </w:lvl>
    <w:lvl w:ilvl="7" w:tplc="34062F64" w:tentative="1">
      <w:start w:val="1"/>
      <w:numFmt w:val="decimal"/>
      <w:lvlText w:val="%8."/>
      <w:lvlJc w:val="left"/>
      <w:pPr>
        <w:tabs>
          <w:tab w:val="num" w:pos="5760"/>
        </w:tabs>
        <w:ind w:left="5760" w:hanging="360"/>
      </w:pPr>
    </w:lvl>
    <w:lvl w:ilvl="8" w:tplc="66ECC6DC" w:tentative="1">
      <w:start w:val="1"/>
      <w:numFmt w:val="decimal"/>
      <w:lvlText w:val="%9."/>
      <w:lvlJc w:val="left"/>
      <w:pPr>
        <w:tabs>
          <w:tab w:val="num" w:pos="6480"/>
        </w:tabs>
        <w:ind w:left="6480" w:hanging="360"/>
      </w:pPr>
    </w:lvl>
  </w:abstractNum>
  <w:abstractNum w:abstractNumId="5" w15:restartNumberingAfterBreak="0">
    <w:nsid w:val="49021693"/>
    <w:multiLevelType w:val="hybridMultilevel"/>
    <w:tmpl w:val="69C6272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15:restartNumberingAfterBreak="0">
    <w:nsid w:val="75ED5E46"/>
    <w:multiLevelType w:val="hybridMultilevel"/>
    <w:tmpl w:val="B8C60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0"/>
    <w:rsid w:val="00014230"/>
    <w:rsid w:val="000A008B"/>
    <w:rsid w:val="000A2F92"/>
    <w:rsid w:val="000D5000"/>
    <w:rsid w:val="000E4FC3"/>
    <w:rsid w:val="00124634"/>
    <w:rsid w:val="001B2467"/>
    <w:rsid w:val="00237A2E"/>
    <w:rsid w:val="0024673F"/>
    <w:rsid w:val="00376C23"/>
    <w:rsid w:val="00413DBB"/>
    <w:rsid w:val="00436822"/>
    <w:rsid w:val="00450DDC"/>
    <w:rsid w:val="004913A0"/>
    <w:rsid w:val="004F622F"/>
    <w:rsid w:val="004F79F2"/>
    <w:rsid w:val="0055605C"/>
    <w:rsid w:val="005B00FD"/>
    <w:rsid w:val="00650E40"/>
    <w:rsid w:val="00671E30"/>
    <w:rsid w:val="0072252D"/>
    <w:rsid w:val="007A44FB"/>
    <w:rsid w:val="007F786A"/>
    <w:rsid w:val="0082637F"/>
    <w:rsid w:val="00845639"/>
    <w:rsid w:val="00845DA7"/>
    <w:rsid w:val="00846455"/>
    <w:rsid w:val="0087256E"/>
    <w:rsid w:val="008B3C7F"/>
    <w:rsid w:val="008C0094"/>
    <w:rsid w:val="008E307B"/>
    <w:rsid w:val="00A06851"/>
    <w:rsid w:val="00A101A7"/>
    <w:rsid w:val="00A36183"/>
    <w:rsid w:val="00A83D2F"/>
    <w:rsid w:val="00AE28FC"/>
    <w:rsid w:val="00B573C0"/>
    <w:rsid w:val="00B86A0C"/>
    <w:rsid w:val="00E1338A"/>
    <w:rsid w:val="00E2557B"/>
    <w:rsid w:val="00E455AA"/>
    <w:rsid w:val="00EB2A8F"/>
    <w:rsid w:val="00EE2B79"/>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A95"/>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customStyle="1" w:styleId="fontstyle01">
    <w:name w:val="fontstyle01"/>
    <w:basedOn w:val="a0"/>
    <w:rsid w:val="000D5000"/>
    <w:rPr>
      <w:rFonts w:ascii="CIDFont+F17" w:hAnsi="CIDFont+F17" w:hint="default"/>
      <w:b w:val="0"/>
      <w:bCs w:val="0"/>
      <w:i w:val="0"/>
      <w:iCs w:val="0"/>
      <w:color w:val="000000"/>
      <w:sz w:val="16"/>
      <w:szCs w:val="16"/>
    </w:rPr>
  </w:style>
  <w:style w:type="paragraph" w:styleId="a7">
    <w:name w:val="List Paragraph"/>
    <w:basedOn w:val="a"/>
    <w:uiPriority w:val="1"/>
    <w:qFormat/>
    <w:rsid w:val="000D50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ody Text"/>
    <w:basedOn w:val="a"/>
    <w:link w:val="a9"/>
    <w:unhideWhenUsed/>
    <w:qFormat/>
    <w:rsid w:val="00413DBB"/>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413DBB"/>
    <w:rPr>
      <w:rFonts w:ascii="Times New Roman" w:eastAsia="Times New Roman" w:hAnsi="Times New Roman" w:cs="Times New Roman"/>
      <w:sz w:val="28"/>
      <w:szCs w:val="24"/>
      <w:lang w:eastAsia="ru-RU"/>
    </w:rPr>
  </w:style>
  <w:style w:type="paragraph" w:customStyle="1" w:styleId="11">
    <w:name w:val="Заголовок 11"/>
    <w:basedOn w:val="a"/>
    <w:uiPriority w:val="1"/>
    <w:qFormat/>
    <w:rsid w:val="00014230"/>
    <w:pPr>
      <w:widowControl w:val="0"/>
      <w:autoSpaceDE w:val="0"/>
      <w:autoSpaceDN w:val="0"/>
      <w:adjustRightInd w:val="0"/>
      <w:spacing w:before="167" w:after="0" w:line="240" w:lineRule="auto"/>
      <w:ind w:left="109"/>
      <w:outlineLvl w:val="0"/>
    </w:pPr>
    <w:rPr>
      <w:rFonts w:ascii="Times New Roman" w:eastAsiaTheme="minorEastAsia" w:hAnsi="Times New Roman" w:cs="Times New Roman"/>
      <w:b/>
      <w:bCs/>
      <w:sz w:val="28"/>
      <w:szCs w:val="28"/>
      <w:lang w:eastAsia="ru-RU"/>
    </w:rPr>
  </w:style>
  <w:style w:type="paragraph" w:customStyle="1" w:styleId="TableParagraph">
    <w:name w:val="Table Paragraph"/>
    <w:basedOn w:val="a"/>
    <w:uiPriority w:val="1"/>
    <w:qFormat/>
    <w:rsid w:val="001B24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ircsu">
    <w:name w:val="irc_su"/>
    <w:basedOn w:val="a0"/>
    <w:rsid w:val="008C0094"/>
  </w:style>
  <w:style w:type="character" w:customStyle="1" w:styleId="3">
    <w:name w:val="Основной текст (3) + Не полужирный"/>
    <w:rsid w:val="00A06851"/>
    <w:rPr>
      <w:b/>
      <w:bCs/>
      <w:color w:val="000000"/>
      <w:spacing w:val="0"/>
      <w:w w:val="100"/>
      <w:position w:val="0"/>
      <w:sz w:val="28"/>
      <w:szCs w:val="28"/>
      <w:lang w:val="uk-UA" w:eastAsia="uk-UA" w:bidi="ar-SA"/>
    </w:rPr>
  </w:style>
  <w:style w:type="character" w:customStyle="1" w:styleId="2">
    <w:name w:val="Основной текст (2) + Курсив"/>
    <w:rsid w:val="00E1338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markedcontent">
    <w:name w:val="markedcontent"/>
    <w:basedOn w:val="a0"/>
    <w:rsid w:val="00E1338A"/>
  </w:style>
  <w:style w:type="character" w:customStyle="1" w:styleId="q4iawc">
    <w:name w:val="q4iawc"/>
    <w:basedOn w:val="a0"/>
    <w:rsid w:val="00436822"/>
  </w:style>
  <w:style w:type="paragraph" w:customStyle="1" w:styleId="Default">
    <w:name w:val="Default"/>
    <w:rsid w:val="008464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Основной текст (3)_"/>
    <w:link w:val="31"/>
    <w:locked/>
    <w:rsid w:val="007F786A"/>
    <w:rPr>
      <w:b/>
      <w:bCs/>
      <w:sz w:val="28"/>
      <w:szCs w:val="28"/>
      <w:shd w:val="clear" w:color="auto" w:fill="FFFFFF"/>
    </w:rPr>
  </w:style>
  <w:style w:type="paragraph" w:customStyle="1" w:styleId="31">
    <w:name w:val="Основной текст (3)"/>
    <w:basedOn w:val="a"/>
    <w:link w:val="30"/>
    <w:rsid w:val="007F786A"/>
    <w:pPr>
      <w:widowControl w:val="0"/>
      <w:shd w:val="clear" w:color="auto" w:fill="FFFFFF"/>
      <w:spacing w:after="480" w:line="240" w:lineRule="atLeas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jecology.com/articles/echinacea-pallida-extract-effecton-quils-meat-quality.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Юля</cp:lastModifiedBy>
  <cp:revision>12</cp:revision>
  <cp:lastPrinted>2022-08-08T06:49:00Z</cp:lastPrinted>
  <dcterms:created xsi:type="dcterms:W3CDTF">2022-08-08T12:00:00Z</dcterms:created>
  <dcterms:modified xsi:type="dcterms:W3CDTF">2022-10-17T05:34:00Z</dcterms:modified>
</cp:coreProperties>
</file>